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23F84" w14:textId="029F3BE4" w:rsidR="00C528BF" w:rsidRDefault="00C1027E" w:rsidP="00C1027E">
      <w:pPr>
        <w:pBdr>
          <w:bottom w:val="single" w:sz="6" w:space="1" w:color="auto"/>
        </w:pBdr>
        <w:jc w:val="center"/>
        <w:rPr>
          <w:rFonts w:ascii="Verdana" w:hAnsi="Verdana"/>
          <w:b/>
          <w:bCs/>
        </w:rPr>
      </w:pPr>
      <w:bookmarkStart w:id="0" w:name="_GoBack"/>
      <w:bookmarkEnd w:id="0"/>
      <w:r w:rsidRPr="00C1027E">
        <w:rPr>
          <w:rFonts w:ascii="Verdana" w:hAnsi="Verdana"/>
          <w:b/>
          <w:bCs/>
        </w:rPr>
        <w:t>ÆLDRERÅDET RINGSTED KOMMUNE</w:t>
      </w:r>
    </w:p>
    <w:p w14:paraId="7788AF54" w14:textId="79BD2D96" w:rsidR="00C1027E" w:rsidRDefault="00C1027E" w:rsidP="00C1027E">
      <w:pPr>
        <w:jc w:val="right"/>
        <w:rPr>
          <w:rFonts w:ascii="Verdana" w:hAnsi="Verdana"/>
          <w:sz w:val="20"/>
          <w:szCs w:val="20"/>
        </w:rPr>
      </w:pPr>
      <w:r>
        <w:rPr>
          <w:rFonts w:ascii="Verdana" w:hAnsi="Verdana"/>
          <w:sz w:val="20"/>
          <w:szCs w:val="20"/>
        </w:rPr>
        <w:t>Ringsted den 1</w:t>
      </w:r>
      <w:r w:rsidR="00FC78C5">
        <w:rPr>
          <w:rFonts w:ascii="Verdana" w:hAnsi="Verdana"/>
          <w:sz w:val="20"/>
          <w:szCs w:val="20"/>
        </w:rPr>
        <w:t>6</w:t>
      </w:r>
      <w:r>
        <w:rPr>
          <w:rFonts w:ascii="Verdana" w:hAnsi="Verdana"/>
          <w:sz w:val="20"/>
          <w:szCs w:val="20"/>
        </w:rPr>
        <w:t>.november 2020</w:t>
      </w:r>
    </w:p>
    <w:p w14:paraId="2BEFCE88" w14:textId="29D3148B" w:rsidR="00C1027E" w:rsidRDefault="00C1027E" w:rsidP="00C1027E">
      <w:pPr>
        <w:rPr>
          <w:rFonts w:ascii="Verdana" w:hAnsi="Verdana"/>
          <w:sz w:val="20"/>
          <w:szCs w:val="20"/>
        </w:rPr>
      </w:pPr>
    </w:p>
    <w:p w14:paraId="21C7E9DF" w14:textId="25FCC11C" w:rsidR="00C1027E" w:rsidRPr="00C1027E" w:rsidRDefault="00C1027E" w:rsidP="00C1027E">
      <w:pPr>
        <w:jc w:val="center"/>
        <w:rPr>
          <w:rFonts w:ascii="Verdana" w:hAnsi="Verdana"/>
          <w:b/>
          <w:bCs/>
        </w:rPr>
      </w:pPr>
      <w:r w:rsidRPr="00C1027E">
        <w:rPr>
          <w:rFonts w:ascii="Verdana" w:hAnsi="Verdana"/>
          <w:b/>
          <w:bCs/>
        </w:rPr>
        <w:t>Høringssvar</w:t>
      </w:r>
    </w:p>
    <w:p w14:paraId="6C89275C" w14:textId="77777777" w:rsidR="00C1027E" w:rsidRPr="00C1027E" w:rsidRDefault="00C1027E" w:rsidP="00C1027E">
      <w:pPr>
        <w:jc w:val="center"/>
        <w:rPr>
          <w:rFonts w:ascii="Verdana" w:hAnsi="Verdana"/>
          <w:b/>
          <w:bCs/>
          <w:sz w:val="20"/>
          <w:szCs w:val="20"/>
        </w:rPr>
      </w:pPr>
    </w:p>
    <w:p w14:paraId="3EAEE0CA" w14:textId="24983BD3" w:rsidR="00C1027E" w:rsidRDefault="00C1027E" w:rsidP="00C1027E">
      <w:pPr>
        <w:rPr>
          <w:rFonts w:ascii="Verdana" w:hAnsi="Verdana"/>
          <w:b/>
          <w:bCs/>
          <w:sz w:val="20"/>
          <w:szCs w:val="20"/>
        </w:rPr>
      </w:pPr>
      <w:r w:rsidRPr="00C1027E">
        <w:rPr>
          <w:rFonts w:ascii="Verdana" w:hAnsi="Verdana"/>
          <w:b/>
          <w:bCs/>
          <w:sz w:val="20"/>
          <w:szCs w:val="20"/>
        </w:rPr>
        <w:t>Forslag til ændring af praksis for høring af råd</w:t>
      </w:r>
    </w:p>
    <w:p w14:paraId="7F3BE65D" w14:textId="19A7252E" w:rsidR="00C1027E" w:rsidRDefault="00671307" w:rsidP="00C1027E">
      <w:pPr>
        <w:rPr>
          <w:rFonts w:ascii="Verdana" w:hAnsi="Verdana"/>
          <w:sz w:val="20"/>
          <w:szCs w:val="20"/>
        </w:rPr>
      </w:pPr>
      <w:r>
        <w:rPr>
          <w:rFonts w:ascii="Verdana" w:hAnsi="Verdana"/>
          <w:sz w:val="20"/>
          <w:szCs w:val="20"/>
        </w:rPr>
        <w:t>Ældrerådet er ikke enig i det fremlagte forslag om ændring af praksis for høringsproceduren, hvilket vi skal begrunde i det følgende.</w:t>
      </w:r>
    </w:p>
    <w:p w14:paraId="3C4A267C" w14:textId="0A1535C9" w:rsidR="00671307" w:rsidRPr="00671307" w:rsidRDefault="00671307" w:rsidP="00C1027E">
      <w:pPr>
        <w:rPr>
          <w:rFonts w:ascii="Verdana" w:hAnsi="Verdana"/>
          <w:b/>
          <w:bCs/>
          <w:sz w:val="20"/>
          <w:szCs w:val="20"/>
        </w:rPr>
      </w:pPr>
      <w:r w:rsidRPr="00671307">
        <w:rPr>
          <w:rFonts w:ascii="Verdana" w:hAnsi="Verdana"/>
          <w:b/>
          <w:bCs/>
          <w:sz w:val="20"/>
          <w:szCs w:val="20"/>
        </w:rPr>
        <w:t>Grundlag</w:t>
      </w:r>
    </w:p>
    <w:p w14:paraId="2CA72085" w14:textId="3D6ADFEA" w:rsidR="00C1027E" w:rsidRPr="005E1371" w:rsidRDefault="005E1371" w:rsidP="00C1027E">
      <w:pPr>
        <w:rPr>
          <w:rFonts w:ascii="Verdana" w:hAnsi="Verdana"/>
          <w:sz w:val="20"/>
          <w:szCs w:val="20"/>
        </w:rPr>
      </w:pPr>
      <w:r w:rsidRPr="005E1371">
        <w:rPr>
          <w:rFonts w:ascii="Verdana" w:hAnsi="Verdana"/>
          <w:sz w:val="20"/>
          <w:szCs w:val="20"/>
        </w:rPr>
        <w:t xml:space="preserve">I modsætning til andre råd i kommunen, er ældrerådet folkevalgt </w:t>
      </w:r>
      <w:r w:rsidR="008706BC">
        <w:rPr>
          <w:rFonts w:ascii="Verdana" w:hAnsi="Verdana"/>
          <w:sz w:val="20"/>
          <w:szCs w:val="20"/>
        </w:rPr>
        <w:t>af +60 borgere.</w:t>
      </w:r>
    </w:p>
    <w:p w14:paraId="2BED3B42" w14:textId="0291626B" w:rsidR="005E1371" w:rsidRDefault="005E1371" w:rsidP="005E1371">
      <w:pPr>
        <w:rPr>
          <w:rFonts w:ascii="Verdana" w:hAnsi="Verdana" w:cs="Calibri"/>
          <w:sz w:val="20"/>
          <w:szCs w:val="20"/>
        </w:rPr>
      </w:pPr>
      <w:r w:rsidRPr="005E1371">
        <w:rPr>
          <w:rFonts w:ascii="Verdana" w:hAnsi="Verdana" w:cs="Calibri"/>
          <w:sz w:val="20"/>
          <w:szCs w:val="20"/>
        </w:rPr>
        <w:t xml:space="preserve">Jævnfør lov om ældreråd og vejledning om ældreråd rådgiver ældrerådet </w:t>
      </w:r>
      <w:r w:rsidR="008706BC">
        <w:rPr>
          <w:rFonts w:ascii="Verdana" w:hAnsi="Verdana" w:cs="Calibri"/>
          <w:sz w:val="20"/>
          <w:szCs w:val="20"/>
        </w:rPr>
        <w:t>byrådet</w:t>
      </w:r>
      <w:r w:rsidRPr="005E1371">
        <w:rPr>
          <w:rFonts w:ascii="Verdana" w:hAnsi="Verdana" w:cs="Calibri"/>
          <w:sz w:val="20"/>
          <w:szCs w:val="20"/>
        </w:rPr>
        <w:t xml:space="preserve"> i ældrepolitiske spørgsmål</w:t>
      </w:r>
      <w:r w:rsidR="00671307">
        <w:rPr>
          <w:rFonts w:ascii="Verdana" w:hAnsi="Verdana" w:cs="Calibri"/>
          <w:sz w:val="20"/>
          <w:szCs w:val="20"/>
        </w:rPr>
        <w:t xml:space="preserve"> og skal høres i alle anliggender der vedrører ældre borgere i kommunen.</w:t>
      </w:r>
    </w:p>
    <w:p w14:paraId="1E795CF1" w14:textId="6A1B323E" w:rsidR="009E3D36" w:rsidRDefault="009E3D36" w:rsidP="005E1371">
      <w:pPr>
        <w:rPr>
          <w:rFonts w:ascii="Verdana" w:hAnsi="Verdana" w:cs="Calibri"/>
          <w:sz w:val="20"/>
          <w:szCs w:val="20"/>
        </w:rPr>
      </w:pPr>
      <w:r>
        <w:rPr>
          <w:rFonts w:ascii="Verdana" w:hAnsi="Verdana" w:cs="Calibri"/>
          <w:sz w:val="20"/>
          <w:szCs w:val="20"/>
        </w:rPr>
        <w:t>Det er hverken administration eller politikere der bestemmer hvilke sager ældrerådet skal høres i, men sagernes karakter og indhold der er afgørende.</w:t>
      </w:r>
    </w:p>
    <w:p w14:paraId="68F3A582" w14:textId="7E7EEDBB" w:rsidR="00902E40" w:rsidRPr="00902E40" w:rsidRDefault="00F42BB8" w:rsidP="005E1371">
      <w:pPr>
        <w:rPr>
          <w:rFonts w:ascii="Verdana" w:hAnsi="Verdana" w:cs="Calibri"/>
          <w:b/>
          <w:bCs/>
          <w:sz w:val="20"/>
          <w:szCs w:val="20"/>
        </w:rPr>
      </w:pPr>
      <w:r>
        <w:rPr>
          <w:rFonts w:ascii="Verdana" w:hAnsi="Verdana" w:cs="Calibri"/>
          <w:b/>
          <w:bCs/>
          <w:sz w:val="20"/>
          <w:szCs w:val="20"/>
        </w:rPr>
        <w:t>S</w:t>
      </w:r>
      <w:r w:rsidR="00902E40" w:rsidRPr="00902E40">
        <w:rPr>
          <w:rFonts w:ascii="Verdana" w:hAnsi="Verdana" w:cs="Calibri"/>
          <w:b/>
          <w:bCs/>
          <w:sz w:val="20"/>
          <w:szCs w:val="20"/>
        </w:rPr>
        <w:t>amtidighed et vigtigt princip</w:t>
      </w:r>
    </w:p>
    <w:p w14:paraId="00F5B2CD" w14:textId="46428755" w:rsidR="00902E40" w:rsidRDefault="00902E40" w:rsidP="005E1371">
      <w:pPr>
        <w:rPr>
          <w:rFonts w:ascii="Verdana" w:hAnsi="Verdana" w:cs="Calibri"/>
          <w:sz w:val="20"/>
          <w:szCs w:val="20"/>
        </w:rPr>
      </w:pPr>
      <w:r>
        <w:rPr>
          <w:rFonts w:ascii="Verdana" w:hAnsi="Verdana" w:cs="Calibri"/>
          <w:sz w:val="20"/>
          <w:szCs w:val="20"/>
        </w:rPr>
        <w:t>Det har hidtidigt været et godt princip at ældreråd og fagudvalg og her specifikt ÆGU, har haft en samtidighed i behandlingen af sag</w:t>
      </w:r>
      <w:r w:rsidR="00667982">
        <w:rPr>
          <w:rFonts w:ascii="Verdana" w:hAnsi="Verdana" w:cs="Calibri"/>
          <w:sz w:val="20"/>
          <w:szCs w:val="20"/>
        </w:rPr>
        <w:t>erne. Først har ældrerådet afgivet høringssvar og efterfølgende har politikerne i fagudvalget truffet de politiske beslutninger. Denne praksis har fungeret upåklageligt i de mange år som lovgivningen om ældreråd har været gældende.</w:t>
      </w:r>
    </w:p>
    <w:p w14:paraId="014E918A" w14:textId="507725AA" w:rsidR="00667982" w:rsidRPr="00815D44" w:rsidRDefault="00667982" w:rsidP="005E1371">
      <w:pPr>
        <w:rPr>
          <w:rFonts w:ascii="Verdana" w:hAnsi="Verdana" w:cs="Calibri"/>
          <w:sz w:val="20"/>
          <w:szCs w:val="20"/>
        </w:rPr>
      </w:pPr>
      <w:r>
        <w:rPr>
          <w:rFonts w:ascii="Verdana" w:hAnsi="Verdana" w:cs="Calibri"/>
          <w:sz w:val="20"/>
          <w:szCs w:val="20"/>
        </w:rPr>
        <w:t xml:space="preserve">Det er korrekt, at ældreråd </w:t>
      </w:r>
      <w:r w:rsidR="0053674A">
        <w:rPr>
          <w:rFonts w:ascii="Verdana" w:hAnsi="Verdana" w:cs="Calibri"/>
          <w:sz w:val="20"/>
          <w:szCs w:val="20"/>
        </w:rPr>
        <w:t>og ÆGU afholder</w:t>
      </w:r>
      <w:r>
        <w:rPr>
          <w:rFonts w:ascii="Verdana" w:hAnsi="Verdana" w:cs="Calibri"/>
          <w:sz w:val="20"/>
          <w:szCs w:val="20"/>
        </w:rPr>
        <w:t xml:space="preserve"> møde samme dag, og dermed at ældrerådets høringssvar skal </w:t>
      </w:r>
      <w:r w:rsidR="00343BF3">
        <w:rPr>
          <w:rFonts w:ascii="Verdana" w:hAnsi="Verdana" w:cs="Calibri"/>
          <w:sz w:val="20"/>
          <w:szCs w:val="20"/>
        </w:rPr>
        <w:t>”</w:t>
      </w:r>
      <w:r>
        <w:rPr>
          <w:rFonts w:ascii="Verdana" w:hAnsi="Verdana" w:cs="Calibri"/>
          <w:sz w:val="20"/>
          <w:szCs w:val="20"/>
        </w:rPr>
        <w:t>bæres håndholdt</w:t>
      </w:r>
      <w:r w:rsidR="00343BF3">
        <w:rPr>
          <w:rFonts w:ascii="Verdana" w:hAnsi="Verdana" w:cs="Calibri"/>
          <w:sz w:val="20"/>
          <w:szCs w:val="20"/>
        </w:rPr>
        <w:t>”</w:t>
      </w:r>
      <w:r>
        <w:rPr>
          <w:rFonts w:ascii="Verdana" w:hAnsi="Verdana" w:cs="Calibri"/>
          <w:sz w:val="20"/>
          <w:szCs w:val="20"/>
        </w:rPr>
        <w:t xml:space="preserve"> til ÆGU. </w:t>
      </w:r>
      <w:r w:rsidR="0053674A">
        <w:rPr>
          <w:rFonts w:ascii="Verdana" w:hAnsi="Verdana" w:cs="Calibri"/>
          <w:sz w:val="20"/>
          <w:szCs w:val="20"/>
        </w:rPr>
        <w:t xml:space="preserve">Det skyldes alene at mødekabalen har flasket sig </w:t>
      </w:r>
      <w:r w:rsidR="0053674A" w:rsidRPr="00815D44">
        <w:rPr>
          <w:rFonts w:ascii="Verdana" w:hAnsi="Verdana" w:cs="Calibri"/>
          <w:sz w:val="20"/>
          <w:szCs w:val="20"/>
        </w:rPr>
        <w:t>således, at ÆGU er det fagudvalg der først afholder møde i ”månedsdhjulet”.</w:t>
      </w:r>
    </w:p>
    <w:p w14:paraId="5A6A6255" w14:textId="546DD001" w:rsidR="0053674A" w:rsidRDefault="00F42BB8" w:rsidP="005E1371">
      <w:pPr>
        <w:rPr>
          <w:rFonts w:ascii="Verdana" w:hAnsi="Verdana" w:cs="Calibri"/>
          <w:b/>
          <w:bCs/>
          <w:sz w:val="20"/>
          <w:szCs w:val="20"/>
        </w:rPr>
      </w:pPr>
      <w:r w:rsidRPr="00815D44">
        <w:rPr>
          <w:rFonts w:ascii="Verdana" w:hAnsi="Verdana" w:cs="Calibri"/>
          <w:b/>
          <w:bCs/>
          <w:sz w:val="20"/>
          <w:szCs w:val="20"/>
        </w:rPr>
        <w:t>Forsinker processen</w:t>
      </w:r>
    </w:p>
    <w:p w14:paraId="13D19CA5" w14:textId="56341045" w:rsidR="00815D44" w:rsidRDefault="00815D44" w:rsidP="005E1371">
      <w:pPr>
        <w:rPr>
          <w:rFonts w:ascii="Verdana" w:hAnsi="Verdana" w:cs="Calibri"/>
          <w:sz w:val="20"/>
          <w:szCs w:val="20"/>
        </w:rPr>
      </w:pPr>
      <w:r>
        <w:rPr>
          <w:rFonts w:ascii="Verdana" w:hAnsi="Verdana" w:cs="Calibri"/>
          <w:sz w:val="20"/>
          <w:szCs w:val="20"/>
        </w:rPr>
        <w:t xml:space="preserve">Udkastet til ny praksis </w:t>
      </w:r>
      <w:r w:rsidR="0024721C">
        <w:rPr>
          <w:rFonts w:ascii="Verdana" w:hAnsi="Verdana" w:cs="Calibri"/>
          <w:sz w:val="20"/>
          <w:szCs w:val="20"/>
        </w:rPr>
        <w:t>for</w:t>
      </w:r>
      <w:r>
        <w:rPr>
          <w:rFonts w:ascii="Verdana" w:hAnsi="Verdana" w:cs="Calibri"/>
          <w:sz w:val="20"/>
          <w:szCs w:val="20"/>
        </w:rPr>
        <w:t xml:space="preserve"> høring af råd vil medvirke til at sagsbehandlingen forsinkes en </w:t>
      </w:r>
      <w:r w:rsidR="0024721C">
        <w:rPr>
          <w:rFonts w:ascii="Verdana" w:hAnsi="Verdana" w:cs="Calibri"/>
          <w:sz w:val="20"/>
          <w:szCs w:val="20"/>
        </w:rPr>
        <w:t xml:space="preserve">lille </w:t>
      </w:r>
      <w:r>
        <w:rPr>
          <w:rFonts w:ascii="Verdana" w:hAnsi="Verdana" w:cs="Calibri"/>
          <w:sz w:val="20"/>
          <w:szCs w:val="20"/>
        </w:rPr>
        <w:t>måned</w:t>
      </w:r>
    </w:p>
    <w:p w14:paraId="627BCC00" w14:textId="77777777" w:rsidR="002146BE" w:rsidRDefault="00815D44" w:rsidP="005E1371">
      <w:pPr>
        <w:rPr>
          <w:rFonts w:ascii="Verdana" w:hAnsi="Verdana" w:cs="Calibri"/>
          <w:sz w:val="20"/>
          <w:szCs w:val="20"/>
        </w:rPr>
      </w:pPr>
      <w:r>
        <w:rPr>
          <w:rFonts w:ascii="Verdana" w:hAnsi="Verdana" w:cs="Calibri"/>
          <w:sz w:val="20"/>
          <w:szCs w:val="20"/>
        </w:rPr>
        <w:t>Der er to scenarier</w:t>
      </w:r>
      <w:r w:rsidR="0024721C">
        <w:rPr>
          <w:rFonts w:ascii="Verdana" w:hAnsi="Verdana" w:cs="Calibri"/>
          <w:sz w:val="20"/>
          <w:szCs w:val="20"/>
        </w:rPr>
        <w:t>:</w:t>
      </w:r>
      <w:r>
        <w:rPr>
          <w:rFonts w:ascii="Verdana" w:hAnsi="Verdana" w:cs="Calibri"/>
          <w:sz w:val="20"/>
          <w:szCs w:val="20"/>
        </w:rPr>
        <w:t xml:space="preserve"> </w:t>
      </w:r>
    </w:p>
    <w:p w14:paraId="457DD806" w14:textId="77777777" w:rsidR="002146BE" w:rsidRPr="002146BE" w:rsidRDefault="00815D44" w:rsidP="002146BE">
      <w:pPr>
        <w:pStyle w:val="Listeafsnit"/>
        <w:numPr>
          <w:ilvl w:val="0"/>
          <w:numId w:val="4"/>
        </w:numPr>
        <w:rPr>
          <w:rFonts w:ascii="Verdana" w:hAnsi="Verdana" w:cs="Calibri"/>
          <w:sz w:val="20"/>
          <w:szCs w:val="20"/>
        </w:rPr>
      </w:pPr>
      <w:r w:rsidRPr="002146BE">
        <w:rPr>
          <w:rFonts w:ascii="Verdana" w:hAnsi="Verdana" w:cs="Calibri"/>
          <w:sz w:val="20"/>
          <w:szCs w:val="20"/>
        </w:rPr>
        <w:t xml:space="preserve">Enten skal politikerne </w:t>
      </w:r>
      <w:r w:rsidR="00D032FB" w:rsidRPr="002146BE">
        <w:rPr>
          <w:rFonts w:ascii="Verdana" w:hAnsi="Verdana" w:cs="Calibri"/>
          <w:sz w:val="20"/>
          <w:szCs w:val="20"/>
        </w:rPr>
        <w:t>vente</w:t>
      </w:r>
      <w:r w:rsidRPr="002146BE">
        <w:rPr>
          <w:rFonts w:ascii="Verdana" w:hAnsi="Verdana" w:cs="Calibri"/>
          <w:sz w:val="20"/>
          <w:szCs w:val="20"/>
        </w:rPr>
        <w:t xml:space="preserve"> en </w:t>
      </w:r>
      <w:r w:rsidR="00D032FB" w:rsidRPr="002146BE">
        <w:rPr>
          <w:rFonts w:ascii="Verdana" w:hAnsi="Verdana" w:cs="Calibri"/>
          <w:sz w:val="20"/>
          <w:szCs w:val="20"/>
        </w:rPr>
        <w:t xml:space="preserve">lille </w:t>
      </w:r>
      <w:r w:rsidRPr="002146BE">
        <w:rPr>
          <w:rFonts w:ascii="Verdana" w:hAnsi="Verdana" w:cs="Calibri"/>
          <w:sz w:val="20"/>
          <w:szCs w:val="20"/>
        </w:rPr>
        <w:t xml:space="preserve">måned på at vi har afgivet høringssvar, </w:t>
      </w:r>
    </w:p>
    <w:p w14:paraId="1C8079EA" w14:textId="0875A938" w:rsidR="002146BE" w:rsidRDefault="002146BE" w:rsidP="002146BE">
      <w:pPr>
        <w:pStyle w:val="Listeafsnit"/>
        <w:numPr>
          <w:ilvl w:val="0"/>
          <w:numId w:val="4"/>
        </w:numPr>
        <w:rPr>
          <w:rFonts w:ascii="Verdana" w:hAnsi="Verdana" w:cs="Calibri"/>
          <w:sz w:val="20"/>
          <w:szCs w:val="20"/>
        </w:rPr>
      </w:pPr>
      <w:r>
        <w:rPr>
          <w:rFonts w:ascii="Verdana" w:hAnsi="Verdana" w:cs="Calibri"/>
          <w:sz w:val="20"/>
          <w:szCs w:val="20"/>
        </w:rPr>
        <w:t>E</w:t>
      </w:r>
      <w:r w:rsidR="00815D44" w:rsidRPr="002146BE">
        <w:rPr>
          <w:rFonts w:ascii="Verdana" w:hAnsi="Verdana" w:cs="Calibri"/>
          <w:sz w:val="20"/>
          <w:szCs w:val="20"/>
        </w:rPr>
        <w:t xml:space="preserve">ller også skal ældrerådet </w:t>
      </w:r>
      <w:r w:rsidR="00D032FB" w:rsidRPr="002146BE">
        <w:rPr>
          <w:rFonts w:ascii="Verdana" w:hAnsi="Verdana" w:cs="Calibri"/>
          <w:sz w:val="20"/>
          <w:szCs w:val="20"/>
        </w:rPr>
        <w:t>afgive</w:t>
      </w:r>
      <w:r w:rsidR="00815D44" w:rsidRPr="002146BE">
        <w:rPr>
          <w:rFonts w:ascii="Verdana" w:hAnsi="Verdana" w:cs="Calibri"/>
          <w:sz w:val="20"/>
          <w:szCs w:val="20"/>
        </w:rPr>
        <w:t xml:space="preserve"> høringssvar til en sag der reelt er politisk besluttet. </w:t>
      </w:r>
    </w:p>
    <w:p w14:paraId="6025252B" w14:textId="2C4DE9E7" w:rsidR="00815D44" w:rsidRPr="002146BE" w:rsidRDefault="00815D44" w:rsidP="002146BE">
      <w:pPr>
        <w:rPr>
          <w:rFonts w:ascii="Verdana" w:hAnsi="Verdana" w:cs="Calibri"/>
          <w:sz w:val="20"/>
          <w:szCs w:val="20"/>
        </w:rPr>
      </w:pPr>
      <w:r w:rsidRPr="002146BE">
        <w:rPr>
          <w:rFonts w:ascii="Verdana" w:hAnsi="Verdana" w:cs="Calibri"/>
          <w:sz w:val="20"/>
          <w:szCs w:val="20"/>
        </w:rPr>
        <w:t xml:space="preserve">Begge scenarier er </w:t>
      </w:r>
      <w:r w:rsidR="002146BE" w:rsidRPr="002146BE">
        <w:rPr>
          <w:rFonts w:ascii="Verdana" w:hAnsi="Verdana" w:cs="Calibri"/>
          <w:sz w:val="20"/>
          <w:szCs w:val="20"/>
        </w:rPr>
        <w:t>u</w:t>
      </w:r>
      <w:r w:rsidR="002146BE">
        <w:rPr>
          <w:rFonts w:ascii="Verdana" w:hAnsi="Verdana" w:cs="Calibri"/>
          <w:sz w:val="20"/>
          <w:szCs w:val="20"/>
        </w:rPr>
        <w:t>acceptable</w:t>
      </w:r>
      <w:r w:rsidRPr="002146BE">
        <w:rPr>
          <w:rFonts w:ascii="Verdana" w:hAnsi="Verdana" w:cs="Calibri"/>
          <w:sz w:val="20"/>
          <w:szCs w:val="20"/>
        </w:rPr>
        <w:t xml:space="preserve">, set i lyset af den nuværende indarbejdede og velfungerende </w:t>
      </w:r>
      <w:r w:rsidR="00D032FB" w:rsidRPr="002146BE">
        <w:rPr>
          <w:rFonts w:ascii="Verdana" w:hAnsi="Verdana" w:cs="Calibri"/>
          <w:sz w:val="20"/>
          <w:szCs w:val="20"/>
        </w:rPr>
        <w:t>praksis</w:t>
      </w:r>
      <w:r w:rsidRPr="002146BE">
        <w:rPr>
          <w:rFonts w:ascii="Verdana" w:hAnsi="Verdana" w:cs="Calibri"/>
          <w:sz w:val="20"/>
          <w:szCs w:val="20"/>
        </w:rPr>
        <w:t>.</w:t>
      </w:r>
    </w:p>
    <w:p w14:paraId="7002CEBF" w14:textId="122B8FDC" w:rsidR="0024721C" w:rsidRPr="00815D44" w:rsidRDefault="0024721C" w:rsidP="005E1371">
      <w:pPr>
        <w:rPr>
          <w:rFonts w:ascii="Verdana" w:hAnsi="Verdana" w:cs="Calibri"/>
          <w:sz w:val="20"/>
          <w:szCs w:val="20"/>
        </w:rPr>
      </w:pPr>
      <w:r>
        <w:rPr>
          <w:rFonts w:ascii="Verdana" w:hAnsi="Verdana" w:cs="Calibri"/>
          <w:sz w:val="20"/>
          <w:szCs w:val="20"/>
        </w:rPr>
        <w:t>En af begrundelserne i oplægget er, at administrationen skal have tid til at forholde sig til høringssvarene. Hertil skal vi bemærke, at der i den nuværende praksis er mulighed for at fagudvalget kan udsætte sagen i det opfang der måtte være behov herfor.</w:t>
      </w:r>
    </w:p>
    <w:p w14:paraId="20D4DB21" w14:textId="4951B169" w:rsidR="00F42BB8" w:rsidRPr="0024721C" w:rsidRDefault="0024721C" w:rsidP="005E1371">
      <w:pPr>
        <w:rPr>
          <w:rFonts w:ascii="Verdana" w:hAnsi="Verdana" w:cs="Calibri"/>
          <w:b/>
          <w:bCs/>
          <w:sz w:val="20"/>
          <w:szCs w:val="20"/>
        </w:rPr>
      </w:pPr>
      <w:r w:rsidRPr="0024721C">
        <w:rPr>
          <w:rFonts w:ascii="Verdana" w:hAnsi="Verdana" w:cs="Calibri"/>
          <w:b/>
          <w:bCs/>
          <w:sz w:val="20"/>
          <w:szCs w:val="20"/>
        </w:rPr>
        <w:t>Ældrerådet beslutter selv hvornår møder skal afholdes</w:t>
      </w:r>
    </w:p>
    <w:p w14:paraId="1D6DCF76" w14:textId="793B11B2" w:rsidR="009C6886" w:rsidRDefault="009B0B30" w:rsidP="009C6886">
      <w:pPr>
        <w:rPr>
          <w:rFonts w:ascii="Verdana" w:hAnsi="Verdana" w:cs="Calibri"/>
          <w:sz w:val="20"/>
          <w:szCs w:val="20"/>
        </w:rPr>
      </w:pPr>
      <w:r w:rsidRPr="009C6886">
        <w:rPr>
          <w:rFonts w:ascii="Verdana" w:hAnsi="Verdana" w:cs="Calibri"/>
          <w:sz w:val="20"/>
          <w:szCs w:val="20"/>
        </w:rPr>
        <w:t>Det er</w:t>
      </w:r>
      <w:r w:rsidR="00667982" w:rsidRPr="009C6886">
        <w:rPr>
          <w:rFonts w:ascii="Verdana" w:hAnsi="Verdana" w:cs="Calibri"/>
          <w:sz w:val="20"/>
          <w:szCs w:val="20"/>
        </w:rPr>
        <w:t xml:space="preserve"> </w:t>
      </w:r>
      <w:r w:rsidR="009C6886" w:rsidRPr="009C6886">
        <w:rPr>
          <w:rFonts w:ascii="Verdana" w:hAnsi="Verdana" w:cs="Calibri"/>
          <w:sz w:val="20"/>
          <w:szCs w:val="20"/>
        </w:rPr>
        <w:t>æ</w:t>
      </w:r>
      <w:r w:rsidR="00667982" w:rsidRPr="009C6886">
        <w:rPr>
          <w:rFonts w:ascii="Verdana" w:hAnsi="Verdana" w:cs="Calibri"/>
          <w:sz w:val="20"/>
          <w:szCs w:val="20"/>
        </w:rPr>
        <w:t>ldrerådet</w:t>
      </w:r>
      <w:r w:rsidRPr="009C6886">
        <w:rPr>
          <w:rFonts w:ascii="Verdana" w:hAnsi="Verdana" w:cs="Calibri"/>
          <w:sz w:val="20"/>
          <w:szCs w:val="20"/>
        </w:rPr>
        <w:t xml:space="preserve"> selv der beslutter, hvornår rådet holder møde – og ikke forvaltning eller politikere – men når rådet har </w:t>
      </w:r>
      <w:r w:rsidR="009C6886" w:rsidRPr="009C6886">
        <w:rPr>
          <w:rFonts w:ascii="Verdana" w:hAnsi="Verdana" w:cs="Calibri"/>
          <w:sz w:val="20"/>
          <w:szCs w:val="20"/>
        </w:rPr>
        <w:t>sekretariatsbistand,</w:t>
      </w:r>
      <w:r w:rsidRPr="009C6886">
        <w:rPr>
          <w:rFonts w:ascii="Verdana" w:hAnsi="Verdana" w:cs="Calibri"/>
          <w:sz w:val="20"/>
          <w:szCs w:val="20"/>
        </w:rPr>
        <w:t xml:space="preserve"> skal tidspunktet selvfølgelig forhandles, så det passer ind i forvaltningens øvrige </w:t>
      </w:r>
      <w:r w:rsidR="00502553" w:rsidRPr="009C6886">
        <w:rPr>
          <w:rFonts w:ascii="Verdana" w:hAnsi="Verdana" w:cs="Calibri"/>
          <w:sz w:val="20"/>
          <w:szCs w:val="20"/>
        </w:rPr>
        <w:t>opgaver.</w:t>
      </w:r>
      <w:r w:rsidR="00502553">
        <w:rPr>
          <w:rFonts w:ascii="Verdana" w:hAnsi="Verdana" w:cs="Calibri"/>
          <w:sz w:val="20"/>
          <w:szCs w:val="20"/>
        </w:rPr>
        <w:t xml:space="preserve"> *</w:t>
      </w:r>
    </w:p>
    <w:p w14:paraId="588176B9" w14:textId="05ECD16A" w:rsidR="004D4B7D" w:rsidRDefault="004D4B7D" w:rsidP="009C6886">
      <w:pPr>
        <w:rPr>
          <w:rFonts w:ascii="Verdana" w:hAnsi="Verdana" w:cs="Calibri"/>
          <w:sz w:val="20"/>
          <w:szCs w:val="20"/>
        </w:rPr>
      </w:pPr>
      <w:r>
        <w:rPr>
          <w:rFonts w:ascii="Verdana" w:hAnsi="Verdana" w:cs="Calibri"/>
          <w:sz w:val="20"/>
          <w:szCs w:val="20"/>
        </w:rPr>
        <w:lastRenderedPageBreak/>
        <w:t>Ældrerådet har været fleksible i forhold til fagudvalgenes fastlås</w:t>
      </w:r>
      <w:r w:rsidR="00343BF3">
        <w:rPr>
          <w:rFonts w:ascii="Verdana" w:hAnsi="Verdana" w:cs="Calibri"/>
          <w:sz w:val="20"/>
          <w:szCs w:val="20"/>
        </w:rPr>
        <w:t>t</w:t>
      </w:r>
      <w:r>
        <w:rPr>
          <w:rFonts w:ascii="Verdana" w:hAnsi="Verdana" w:cs="Calibri"/>
          <w:sz w:val="20"/>
          <w:szCs w:val="20"/>
        </w:rPr>
        <w:t>e mødedage, og har forsøgsvis haft møde torsdagen før den mandag hvor fagudvalgene starter deres møder. Det viste sig at rådets forberedelsestid var for kort, hvorfor mødet efter egen beslutning blev flyttet til mandag.</w:t>
      </w:r>
    </w:p>
    <w:p w14:paraId="79BD2C93" w14:textId="559F1348" w:rsidR="004D4B7D" w:rsidRDefault="004D4B7D" w:rsidP="009C6886">
      <w:pPr>
        <w:rPr>
          <w:rFonts w:ascii="Verdana" w:hAnsi="Verdana" w:cs="Calibri"/>
          <w:b/>
          <w:bCs/>
          <w:sz w:val="20"/>
          <w:szCs w:val="20"/>
        </w:rPr>
      </w:pPr>
      <w:r w:rsidRPr="004D4B7D">
        <w:rPr>
          <w:rFonts w:ascii="Verdana" w:hAnsi="Verdana" w:cs="Calibri"/>
          <w:b/>
          <w:bCs/>
          <w:sz w:val="20"/>
          <w:szCs w:val="20"/>
        </w:rPr>
        <w:t>Ældrerådet er ikke digitaliseret</w:t>
      </w:r>
    </w:p>
    <w:p w14:paraId="52B38AD8" w14:textId="0F3B03A7" w:rsidR="004D4B7D" w:rsidRDefault="004D4B7D" w:rsidP="009C6886">
      <w:pPr>
        <w:rPr>
          <w:rFonts w:ascii="Verdana" w:hAnsi="Verdana" w:cs="Calibri"/>
          <w:sz w:val="20"/>
          <w:szCs w:val="20"/>
        </w:rPr>
      </w:pPr>
      <w:r>
        <w:rPr>
          <w:rFonts w:ascii="Verdana" w:hAnsi="Verdana" w:cs="Calibri"/>
          <w:sz w:val="20"/>
          <w:szCs w:val="20"/>
        </w:rPr>
        <w:t>Modsat flere andre ældreråd i landet og byrådet</w:t>
      </w:r>
      <w:r w:rsidR="009F149A">
        <w:rPr>
          <w:rFonts w:ascii="Verdana" w:hAnsi="Verdana" w:cs="Calibri"/>
          <w:sz w:val="20"/>
          <w:szCs w:val="20"/>
        </w:rPr>
        <w:t xml:space="preserve"> i Ringsted</w:t>
      </w:r>
      <w:r>
        <w:rPr>
          <w:rFonts w:ascii="Verdana" w:hAnsi="Verdana" w:cs="Calibri"/>
          <w:sz w:val="20"/>
          <w:szCs w:val="20"/>
        </w:rPr>
        <w:t xml:space="preserve">, er rådet i Ringsted ikke digitaliseret, men er afhængig af </w:t>
      </w:r>
      <w:r w:rsidR="00343BF3">
        <w:rPr>
          <w:rFonts w:ascii="Verdana" w:hAnsi="Verdana" w:cs="Calibri"/>
          <w:sz w:val="20"/>
          <w:szCs w:val="20"/>
        </w:rPr>
        <w:t>papirs dagsordener</w:t>
      </w:r>
      <w:r>
        <w:rPr>
          <w:rFonts w:ascii="Verdana" w:hAnsi="Verdana" w:cs="Calibri"/>
          <w:sz w:val="20"/>
          <w:szCs w:val="20"/>
        </w:rPr>
        <w:t xml:space="preserve"> som udsendes via PostNord, og som dermed forsinker arbejdsgangen</w:t>
      </w:r>
      <w:r w:rsidR="009F149A">
        <w:rPr>
          <w:rFonts w:ascii="Verdana" w:hAnsi="Verdana" w:cs="Calibri"/>
          <w:sz w:val="20"/>
          <w:szCs w:val="20"/>
        </w:rPr>
        <w:t>.</w:t>
      </w:r>
    </w:p>
    <w:p w14:paraId="7F098668" w14:textId="07A96028" w:rsidR="009F149A" w:rsidRPr="009F149A" w:rsidRDefault="009F149A" w:rsidP="009C6886">
      <w:pPr>
        <w:rPr>
          <w:rFonts w:ascii="Verdana" w:hAnsi="Verdana" w:cs="Calibri"/>
          <w:b/>
          <w:bCs/>
          <w:sz w:val="20"/>
          <w:szCs w:val="20"/>
        </w:rPr>
      </w:pPr>
      <w:r w:rsidRPr="009F149A">
        <w:rPr>
          <w:rFonts w:ascii="Verdana" w:hAnsi="Verdana" w:cs="Calibri"/>
          <w:b/>
          <w:bCs/>
          <w:sz w:val="20"/>
          <w:szCs w:val="20"/>
        </w:rPr>
        <w:t>Konklusion</w:t>
      </w:r>
    </w:p>
    <w:p w14:paraId="386E1E11" w14:textId="1127B614" w:rsidR="004D4B7D" w:rsidRDefault="009F149A" w:rsidP="009C6886">
      <w:pPr>
        <w:rPr>
          <w:rFonts w:ascii="Verdana" w:hAnsi="Verdana" w:cs="Calibri"/>
          <w:sz w:val="20"/>
          <w:szCs w:val="20"/>
        </w:rPr>
      </w:pPr>
      <w:r>
        <w:rPr>
          <w:rFonts w:ascii="Verdana" w:hAnsi="Verdana" w:cs="Calibri"/>
          <w:sz w:val="20"/>
          <w:szCs w:val="20"/>
        </w:rPr>
        <w:t xml:space="preserve">Ældrerådet kan ikke anbefale </w:t>
      </w:r>
      <w:r w:rsidR="0069521D">
        <w:rPr>
          <w:rFonts w:ascii="Verdana" w:hAnsi="Verdana" w:cs="Calibri"/>
          <w:sz w:val="20"/>
          <w:szCs w:val="20"/>
        </w:rPr>
        <w:t>den foreslåede ændring af ny praksis for høring af råd. Det er ældrerådets opfattelse at den hidtidige praksis har fungeret godt og at samspillet mellem råd og fagudvalg har været effektivt og samtidigt.</w:t>
      </w:r>
    </w:p>
    <w:p w14:paraId="3B80D83C" w14:textId="66ADDC1B" w:rsidR="009669A4" w:rsidRPr="009669A4" w:rsidRDefault="009669A4" w:rsidP="009C6886">
      <w:pPr>
        <w:rPr>
          <w:rFonts w:ascii="Verdana" w:hAnsi="Verdana" w:cs="Calibri"/>
          <w:sz w:val="20"/>
          <w:szCs w:val="20"/>
        </w:rPr>
      </w:pPr>
      <w:r>
        <w:rPr>
          <w:rFonts w:ascii="Verdana" w:hAnsi="Verdana" w:cs="Calibri"/>
          <w:sz w:val="20"/>
          <w:szCs w:val="20"/>
        </w:rPr>
        <w:t xml:space="preserve">Vi understreger, at ældrerådet skal have </w:t>
      </w:r>
      <w:r>
        <w:rPr>
          <w:rFonts w:ascii="Verdana" w:hAnsi="Verdana" w:cs="Calibri"/>
          <w:sz w:val="20"/>
          <w:szCs w:val="20"/>
          <w:u w:val="single"/>
        </w:rPr>
        <w:t>alle</w:t>
      </w:r>
      <w:r>
        <w:rPr>
          <w:rFonts w:ascii="Verdana" w:hAnsi="Verdana" w:cs="Calibri"/>
          <w:sz w:val="20"/>
          <w:szCs w:val="20"/>
        </w:rPr>
        <w:t xml:space="preserve"> sager der vedrører ældre til høring eller orientering i rådet. Det er ikke, som det fremgår af forslaget, administration eller politikere, der bestemmer hvilke sager der skal på rådets </w:t>
      </w:r>
      <w:proofErr w:type="gramStart"/>
      <w:r>
        <w:rPr>
          <w:rFonts w:ascii="Verdana" w:hAnsi="Verdana" w:cs="Calibri"/>
          <w:sz w:val="20"/>
          <w:szCs w:val="20"/>
        </w:rPr>
        <w:t>dagsorden.*</w:t>
      </w:r>
      <w:proofErr w:type="gramEnd"/>
      <w:r>
        <w:rPr>
          <w:rFonts w:ascii="Verdana" w:hAnsi="Verdana" w:cs="Calibri"/>
          <w:sz w:val="20"/>
          <w:szCs w:val="20"/>
        </w:rPr>
        <w:t>*</w:t>
      </w:r>
    </w:p>
    <w:p w14:paraId="580006CE" w14:textId="23EC084F" w:rsidR="00343BF3" w:rsidRDefault="00343BF3" w:rsidP="009C6886">
      <w:pPr>
        <w:rPr>
          <w:rFonts w:ascii="Verdana" w:hAnsi="Verdana" w:cs="Calibri"/>
          <w:sz w:val="20"/>
          <w:szCs w:val="20"/>
        </w:rPr>
      </w:pPr>
      <w:r>
        <w:rPr>
          <w:rFonts w:ascii="Verdana" w:hAnsi="Verdana" w:cs="Calibri"/>
          <w:sz w:val="20"/>
          <w:szCs w:val="20"/>
        </w:rPr>
        <w:t>Ældrerådet deltager gerne i forhandlinger der kan smidiggøre processen og skabe et bedre flow</w:t>
      </w:r>
      <w:r w:rsidR="009669A4">
        <w:rPr>
          <w:rFonts w:ascii="Verdana" w:hAnsi="Verdana" w:cs="Calibri"/>
          <w:sz w:val="20"/>
          <w:szCs w:val="20"/>
        </w:rPr>
        <w:t xml:space="preserve"> i arbejdsgangene.</w:t>
      </w:r>
    </w:p>
    <w:p w14:paraId="31079518" w14:textId="0AEF7DC2" w:rsidR="008C0F7F" w:rsidRDefault="008C0F7F" w:rsidP="009C6886">
      <w:pPr>
        <w:rPr>
          <w:rFonts w:ascii="Verdana" w:hAnsi="Verdana" w:cs="Calibri"/>
          <w:sz w:val="20"/>
          <w:szCs w:val="20"/>
        </w:rPr>
      </w:pPr>
    </w:p>
    <w:p w14:paraId="20B82C42" w14:textId="4F3FEFE9" w:rsidR="008C0F7F" w:rsidRDefault="008C0F7F" w:rsidP="009C6886">
      <w:pPr>
        <w:rPr>
          <w:rFonts w:ascii="Verdana" w:hAnsi="Verdana" w:cs="Calibri"/>
          <w:sz w:val="20"/>
          <w:szCs w:val="20"/>
        </w:rPr>
      </w:pPr>
      <w:r>
        <w:rPr>
          <w:rFonts w:ascii="Verdana" w:hAnsi="Verdana" w:cs="Calibri"/>
          <w:sz w:val="20"/>
          <w:szCs w:val="20"/>
        </w:rPr>
        <w:t>Med venlig hilsen</w:t>
      </w:r>
    </w:p>
    <w:p w14:paraId="62E39EFA" w14:textId="7707C159" w:rsidR="008C0F7F" w:rsidRDefault="008C0F7F" w:rsidP="009C6886">
      <w:pPr>
        <w:rPr>
          <w:rFonts w:ascii="Verdana" w:hAnsi="Verdana" w:cs="Calibri"/>
          <w:sz w:val="20"/>
          <w:szCs w:val="20"/>
        </w:rPr>
      </w:pPr>
      <w:r>
        <w:rPr>
          <w:rFonts w:ascii="Verdana" w:hAnsi="Verdana" w:cs="Calibri"/>
          <w:sz w:val="20"/>
          <w:szCs w:val="20"/>
        </w:rPr>
        <w:t>Ældrerådet Ringsted kommune</w:t>
      </w:r>
    </w:p>
    <w:p w14:paraId="7F916BF7" w14:textId="31A8419A" w:rsidR="008C0F7F" w:rsidRDefault="008C0F7F" w:rsidP="009C6886">
      <w:pPr>
        <w:rPr>
          <w:rFonts w:ascii="Verdana" w:hAnsi="Verdana" w:cs="Calibri"/>
          <w:sz w:val="20"/>
          <w:szCs w:val="20"/>
        </w:rPr>
      </w:pPr>
      <w:r>
        <w:rPr>
          <w:rFonts w:ascii="Verdana" w:hAnsi="Verdana" w:cs="Calibri"/>
          <w:sz w:val="20"/>
          <w:szCs w:val="20"/>
        </w:rPr>
        <w:t>Formand Hanne Hyldgaard og næstformand Henrik Carlsen</w:t>
      </w:r>
    </w:p>
    <w:p w14:paraId="0DAE8FDF" w14:textId="7CD210A9" w:rsidR="0069521D" w:rsidRDefault="0069521D" w:rsidP="009C6886">
      <w:pPr>
        <w:rPr>
          <w:rFonts w:ascii="Verdana" w:hAnsi="Verdana" w:cs="Calibri"/>
          <w:sz w:val="20"/>
          <w:szCs w:val="20"/>
        </w:rPr>
      </w:pPr>
    </w:p>
    <w:p w14:paraId="21D61B82" w14:textId="77777777" w:rsidR="0069521D" w:rsidRPr="009C6886" w:rsidRDefault="0069521D" w:rsidP="009C6886">
      <w:pPr>
        <w:rPr>
          <w:rFonts w:ascii="Verdana" w:hAnsi="Verdana" w:cs="Calibri"/>
          <w:sz w:val="20"/>
          <w:szCs w:val="20"/>
        </w:rPr>
      </w:pPr>
    </w:p>
    <w:p w14:paraId="09969EEC" w14:textId="36E1EE1F" w:rsidR="005E1371" w:rsidRDefault="009C6886" w:rsidP="009C6886">
      <w:pPr>
        <w:rPr>
          <w:rFonts w:ascii="Verdana" w:hAnsi="Verdana"/>
          <w:i/>
          <w:iCs/>
          <w:sz w:val="18"/>
          <w:szCs w:val="18"/>
        </w:rPr>
      </w:pPr>
      <w:r>
        <w:rPr>
          <w:rFonts w:ascii="Verdana" w:hAnsi="Verdana"/>
          <w:i/>
          <w:iCs/>
          <w:sz w:val="18"/>
          <w:szCs w:val="18"/>
        </w:rPr>
        <w:t>*</w:t>
      </w:r>
      <w:r w:rsidRPr="009C6886">
        <w:rPr>
          <w:rFonts w:ascii="Verdana" w:hAnsi="Verdana"/>
          <w:i/>
          <w:iCs/>
          <w:sz w:val="18"/>
          <w:szCs w:val="18"/>
        </w:rPr>
        <w:t>Stk. 11 i Socialministeriets vejledning: Herudover forudsættes ældrerådet at være selvstyrende</w:t>
      </w:r>
      <w:r w:rsidRPr="009C6886">
        <w:rPr>
          <w:rFonts w:ascii="Verdana" w:hAnsi="Verdana"/>
          <w:sz w:val="18"/>
          <w:szCs w:val="18"/>
        </w:rPr>
        <w:t xml:space="preserve">. </w:t>
      </w:r>
      <w:r w:rsidRPr="009C6886">
        <w:rPr>
          <w:rFonts w:ascii="Verdana" w:hAnsi="Verdana"/>
          <w:i/>
          <w:iCs/>
          <w:sz w:val="18"/>
          <w:szCs w:val="18"/>
        </w:rPr>
        <w:t>Rådet fastsætter selv sin forretningsorden og tilrettelægger i videst muligt omfang selv arbejdet indenfor lovens rammer og de fastsatte vedtægter.</w:t>
      </w:r>
    </w:p>
    <w:p w14:paraId="1478EDD6" w14:textId="34380687" w:rsidR="009669A4" w:rsidRPr="009C6886" w:rsidRDefault="009669A4" w:rsidP="009C6886">
      <w:pPr>
        <w:rPr>
          <w:rFonts w:ascii="Verdana" w:hAnsi="Verdana"/>
          <w:sz w:val="18"/>
          <w:szCs w:val="18"/>
        </w:rPr>
      </w:pPr>
      <w:r>
        <w:rPr>
          <w:rFonts w:ascii="Verdana" w:hAnsi="Verdana"/>
          <w:i/>
          <w:iCs/>
          <w:sz w:val="18"/>
          <w:szCs w:val="18"/>
        </w:rPr>
        <w:t>**</w:t>
      </w:r>
      <w:r w:rsidR="00415E6C">
        <w:rPr>
          <w:rFonts w:ascii="Verdana" w:hAnsi="Verdana"/>
          <w:i/>
          <w:iCs/>
          <w:sz w:val="18"/>
          <w:szCs w:val="18"/>
        </w:rPr>
        <w:t>Vejledningens § 39 stk. 3</w:t>
      </w:r>
    </w:p>
    <w:sectPr w:rsidR="009669A4" w:rsidRPr="009C6886">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25A9" w14:textId="77777777" w:rsidR="00B0202F" w:rsidRDefault="00B0202F" w:rsidP="0008755E">
      <w:pPr>
        <w:spacing w:after="0" w:line="240" w:lineRule="auto"/>
      </w:pPr>
      <w:r>
        <w:separator/>
      </w:r>
    </w:p>
  </w:endnote>
  <w:endnote w:type="continuationSeparator" w:id="0">
    <w:p w14:paraId="20CCF411" w14:textId="77777777" w:rsidR="00B0202F" w:rsidRDefault="00B0202F" w:rsidP="0008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6A71" w14:textId="77777777" w:rsidR="0008755E" w:rsidRDefault="000875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92EF" w14:textId="77777777" w:rsidR="0008755E" w:rsidRDefault="0008755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1709" w14:textId="77777777" w:rsidR="0008755E" w:rsidRDefault="000875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E8B2B" w14:textId="77777777" w:rsidR="00B0202F" w:rsidRDefault="00B0202F" w:rsidP="0008755E">
      <w:pPr>
        <w:spacing w:after="0" w:line="240" w:lineRule="auto"/>
      </w:pPr>
      <w:r>
        <w:separator/>
      </w:r>
    </w:p>
  </w:footnote>
  <w:footnote w:type="continuationSeparator" w:id="0">
    <w:p w14:paraId="3C59B60D" w14:textId="77777777" w:rsidR="00B0202F" w:rsidRDefault="00B0202F" w:rsidP="0008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9A8E" w14:textId="4FE5797F" w:rsidR="0008755E" w:rsidRDefault="0008755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C7B1" w14:textId="3172E91C" w:rsidR="0008755E" w:rsidRDefault="0008755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6E32" w14:textId="73243A82" w:rsidR="0008755E" w:rsidRDefault="0008755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C31"/>
    <w:multiLevelType w:val="hybridMultilevel"/>
    <w:tmpl w:val="585E8F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EC0AFF"/>
    <w:multiLevelType w:val="hybridMultilevel"/>
    <w:tmpl w:val="EBCA2806"/>
    <w:lvl w:ilvl="0" w:tplc="D542CC1C">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95B6E3D"/>
    <w:multiLevelType w:val="hybridMultilevel"/>
    <w:tmpl w:val="342CEF84"/>
    <w:lvl w:ilvl="0" w:tplc="512464B6">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05B6687"/>
    <w:multiLevelType w:val="hybridMultilevel"/>
    <w:tmpl w:val="5FE415CE"/>
    <w:lvl w:ilvl="0" w:tplc="46D8595A">
      <w:numFmt w:val="bullet"/>
      <w:lvlText w:val=""/>
      <w:lvlJc w:val="left"/>
      <w:pPr>
        <w:ind w:left="360" w:hanging="360"/>
      </w:pPr>
      <w:rPr>
        <w:rFonts w:ascii="Symbol" w:eastAsiaTheme="minorHAnsi" w:hAnsi="Symbol"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7E"/>
    <w:rsid w:val="0008755E"/>
    <w:rsid w:val="00205340"/>
    <w:rsid w:val="002146BE"/>
    <w:rsid w:val="0024721C"/>
    <w:rsid w:val="00296CC0"/>
    <w:rsid w:val="00343BF3"/>
    <w:rsid w:val="003503B6"/>
    <w:rsid w:val="00351566"/>
    <w:rsid w:val="00415E6C"/>
    <w:rsid w:val="004D4B7D"/>
    <w:rsid w:val="00502553"/>
    <w:rsid w:val="00530EAF"/>
    <w:rsid w:val="0053674A"/>
    <w:rsid w:val="005E1371"/>
    <w:rsid w:val="00607168"/>
    <w:rsid w:val="00667982"/>
    <w:rsid w:val="00671307"/>
    <w:rsid w:val="0069521D"/>
    <w:rsid w:val="007D36E4"/>
    <w:rsid w:val="00815D44"/>
    <w:rsid w:val="00844821"/>
    <w:rsid w:val="008706BC"/>
    <w:rsid w:val="00893D45"/>
    <w:rsid w:val="008A1D3E"/>
    <w:rsid w:val="008C0F7F"/>
    <w:rsid w:val="00902E40"/>
    <w:rsid w:val="009669A4"/>
    <w:rsid w:val="009B0B30"/>
    <w:rsid w:val="009C6886"/>
    <w:rsid w:val="009E3D36"/>
    <w:rsid w:val="009F149A"/>
    <w:rsid w:val="00B0202F"/>
    <w:rsid w:val="00C1027E"/>
    <w:rsid w:val="00C50015"/>
    <w:rsid w:val="00C528BF"/>
    <w:rsid w:val="00D032FB"/>
    <w:rsid w:val="00D72E01"/>
    <w:rsid w:val="00F42BB8"/>
    <w:rsid w:val="00FC78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8BA27"/>
  <w15:chartTrackingRefBased/>
  <w15:docId w15:val="{84E90E08-A0FA-45AE-8BEB-944255ED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C6886"/>
    <w:pPr>
      <w:ind w:left="720"/>
      <w:contextualSpacing/>
    </w:pPr>
  </w:style>
  <w:style w:type="paragraph" w:styleId="Sidehoved">
    <w:name w:val="header"/>
    <w:basedOn w:val="Normal"/>
    <w:link w:val="SidehovedTegn"/>
    <w:uiPriority w:val="99"/>
    <w:unhideWhenUsed/>
    <w:rsid w:val="000875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755E"/>
  </w:style>
  <w:style w:type="paragraph" w:styleId="Sidefod">
    <w:name w:val="footer"/>
    <w:basedOn w:val="Normal"/>
    <w:link w:val="SidefodTegn"/>
    <w:uiPriority w:val="99"/>
    <w:unhideWhenUsed/>
    <w:rsid w:val="000875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71808">
      <w:bodyDiv w:val="1"/>
      <w:marLeft w:val="0"/>
      <w:marRight w:val="0"/>
      <w:marTop w:val="0"/>
      <w:marBottom w:val="0"/>
      <w:divBdr>
        <w:top w:val="none" w:sz="0" w:space="0" w:color="auto"/>
        <w:left w:val="none" w:sz="0" w:space="0" w:color="auto"/>
        <w:bottom w:val="none" w:sz="0" w:space="0" w:color="auto"/>
        <w:right w:val="none" w:sz="0" w:space="0" w:color="auto"/>
      </w:divBdr>
    </w:div>
    <w:div w:id="12020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3252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Lone Fredslund</cp:lastModifiedBy>
  <cp:revision>2</cp:revision>
  <dcterms:created xsi:type="dcterms:W3CDTF">2020-11-16T12:38:00Z</dcterms:created>
  <dcterms:modified xsi:type="dcterms:W3CDTF">2020-11-16T12:38:00Z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{DA98056C-0543-4690-9F3B-5F106090F184}</vt:lpwstr>
  </property>
</Properties>
</file>