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E1256" w14:textId="77777777" w:rsidR="008D0E8B" w:rsidRDefault="00104A81" w:rsidP="008D0E8B">
      <w:pPr>
        <w:spacing w:after="0"/>
        <w:ind w:right="-1871"/>
        <w:rPr>
          <w:i/>
        </w:rPr>
      </w:pPr>
      <w:r w:rsidRPr="005E6495">
        <w:rPr>
          <w:i/>
        </w:rPr>
        <w:t xml:space="preserve">Skabelonen </w:t>
      </w:r>
      <w:r w:rsidR="00B62018">
        <w:rPr>
          <w:i/>
        </w:rPr>
        <w:t xml:space="preserve">anvendes ved </w:t>
      </w:r>
      <w:r w:rsidR="00CC53FC">
        <w:rPr>
          <w:i/>
        </w:rPr>
        <w:t xml:space="preserve">ansøgning </w:t>
      </w:r>
      <w:r w:rsidR="008D0E8B">
        <w:rPr>
          <w:i/>
        </w:rPr>
        <w:t xml:space="preserve">til den sociale investeringsfond i Ringsted Kommune. </w:t>
      </w:r>
    </w:p>
    <w:p w14:paraId="42E27A8F" w14:textId="77777777" w:rsidR="00863AC3" w:rsidRPr="005E6495" w:rsidRDefault="00104A81" w:rsidP="008D0E8B">
      <w:pPr>
        <w:spacing w:after="0"/>
        <w:ind w:right="-1871"/>
        <w:rPr>
          <w:i/>
        </w:rPr>
      </w:pPr>
      <w:r w:rsidRPr="00E43BE0">
        <w:rPr>
          <w:i/>
        </w:rPr>
        <w:t>Det er vigtigt</w:t>
      </w:r>
      <w:r w:rsidR="00045A15" w:rsidRPr="00E43BE0">
        <w:rPr>
          <w:i/>
        </w:rPr>
        <w:t>,</w:t>
      </w:r>
      <w:r w:rsidRPr="00E43BE0">
        <w:rPr>
          <w:i/>
        </w:rPr>
        <w:t xml:space="preserve"> at alle relevante oplysninger til brug for </w:t>
      </w:r>
      <w:r w:rsidR="008D0E8B">
        <w:rPr>
          <w:i/>
        </w:rPr>
        <w:t>vurdering af forslag/ansøgning</w:t>
      </w:r>
      <w:r w:rsidRPr="00E43BE0">
        <w:rPr>
          <w:i/>
        </w:rPr>
        <w:t xml:space="preserve"> er beskrevet.</w:t>
      </w:r>
    </w:p>
    <w:p w14:paraId="0584899C" w14:textId="77777777" w:rsidR="00E779C0" w:rsidRDefault="00E779C0" w:rsidP="00FB1DDF">
      <w:pPr>
        <w:spacing w:after="0"/>
        <w:rPr>
          <w:i/>
          <w:color w:val="808080" w:themeColor="background1" w:themeShade="80"/>
        </w:rPr>
      </w:pPr>
    </w:p>
    <w:tbl>
      <w:tblPr>
        <w:tblW w:w="9639" w:type="dxa"/>
        <w:tblInd w:w="108" w:type="dxa"/>
        <w:tblLayout w:type="fixed"/>
        <w:tblLook w:val="0000" w:firstRow="0" w:lastRow="0" w:firstColumn="0" w:lastColumn="0" w:noHBand="0" w:noVBand="0"/>
      </w:tblPr>
      <w:tblGrid>
        <w:gridCol w:w="2710"/>
        <w:gridCol w:w="6929"/>
      </w:tblGrid>
      <w:tr w:rsidR="00E779C0" w:rsidRPr="000A71D2" w14:paraId="7B0460BF" w14:textId="77777777" w:rsidTr="005C0393">
        <w:trPr>
          <w:cantSplit/>
        </w:trPr>
        <w:tc>
          <w:tcPr>
            <w:tcW w:w="2710" w:type="dxa"/>
            <w:tcBorders>
              <w:top w:val="single" w:sz="4" w:space="0" w:color="auto"/>
              <w:left w:val="single" w:sz="4" w:space="0" w:color="auto"/>
              <w:bottom w:val="single" w:sz="4" w:space="0" w:color="auto"/>
              <w:right w:val="single" w:sz="4" w:space="0" w:color="auto"/>
            </w:tcBorders>
          </w:tcPr>
          <w:p w14:paraId="489FC7FD" w14:textId="77777777" w:rsidR="00E779C0" w:rsidRPr="005E6495" w:rsidRDefault="00E779C0" w:rsidP="00451C7E">
            <w:pPr>
              <w:rPr>
                <w:b/>
              </w:rPr>
            </w:pPr>
            <w:r w:rsidRPr="005E6495">
              <w:rPr>
                <w:b/>
              </w:rPr>
              <w:t>Projekt navn</w:t>
            </w:r>
          </w:p>
        </w:tc>
        <w:tc>
          <w:tcPr>
            <w:tcW w:w="6929" w:type="dxa"/>
            <w:tcBorders>
              <w:top w:val="single" w:sz="4" w:space="0" w:color="auto"/>
              <w:left w:val="single" w:sz="4" w:space="0" w:color="auto"/>
              <w:bottom w:val="single" w:sz="4" w:space="0" w:color="auto"/>
              <w:right w:val="single" w:sz="4" w:space="0" w:color="auto"/>
            </w:tcBorders>
          </w:tcPr>
          <w:p w14:paraId="7FC7E0BE" w14:textId="2A19FAF9" w:rsidR="00D42AC4" w:rsidRPr="006F218C" w:rsidRDefault="00D42AC4" w:rsidP="00D42AC4">
            <w:pPr>
              <w:rPr>
                <w:b/>
                <w:bCs/>
                <w:i/>
                <w:iCs/>
              </w:rPr>
            </w:pPr>
            <w:r>
              <w:rPr>
                <w:b/>
                <w:bCs/>
              </w:rPr>
              <w:t>M</w:t>
            </w:r>
            <w:r w:rsidRPr="006F218C">
              <w:rPr>
                <w:b/>
                <w:bCs/>
              </w:rPr>
              <w:t>estring af egen livssituation</w:t>
            </w:r>
            <w:r w:rsidR="00544A70">
              <w:rPr>
                <w:b/>
                <w:bCs/>
              </w:rPr>
              <w:t xml:space="preserve"> gennem meningsfuld</w:t>
            </w:r>
            <w:r w:rsidR="0020700E">
              <w:rPr>
                <w:b/>
                <w:bCs/>
              </w:rPr>
              <w:t>t</w:t>
            </w:r>
            <w:r w:rsidR="00544A70">
              <w:rPr>
                <w:b/>
                <w:bCs/>
              </w:rPr>
              <w:t xml:space="preserve"> samvær</w:t>
            </w:r>
            <w:r w:rsidR="007F4013">
              <w:rPr>
                <w:b/>
                <w:bCs/>
              </w:rPr>
              <w:t>, fællesskab</w:t>
            </w:r>
            <w:r w:rsidR="00544A70">
              <w:rPr>
                <w:b/>
                <w:bCs/>
              </w:rPr>
              <w:t xml:space="preserve"> og aktiviteter</w:t>
            </w:r>
          </w:p>
          <w:p w14:paraId="34C81618" w14:textId="3205E417" w:rsidR="00E779C0" w:rsidRPr="000A71D2" w:rsidRDefault="00D42AC4" w:rsidP="00D42AC4">
            <w:r w:rsidRPr="00CA012A">
              <w:rPr>
                <w:i/>
                <w:iCs/>
              </w:rPr>
              <w:t>Videreudvikling og etablering af aktiviteter og relationer for udsatte borgere i Kirkens korshærs Varmestue</w:t>
            </w:r>
            <w:r>
              <w:rPr>
                <w:i/>
                <w:iCs/>
              </w:rPr>
              <w:t xml:space="preserve">, som kan </w:t>
            </w:r>
            <w:proofErr w:type="gramStart"/>
            <w:r>
              <w:rPr>
                <w:i/>
                <w:iCs/>
              </w:rPr>
              <w:t>understøtte</w:t>
            </w:r>
            <w:proofErr w:type="gramEnd"/>
            <w:r>
              <w:rPr>
                <w:i/>
                <w:iCs/>
              </w:rPr>
              <w:t xml:space="preserve"> udsatte til at mestre egen livssituation</w:t>
            </w:r>
          </w:p>
        </w:tc>
      </w:tr>
      <w:tr w:rsidR="00566E97" w:rsidRPr="000A71D2" w14:paraId="772CEB8D" w14:textId="77777777" w:rsidTr="005C0393">
        <w:trPr>
          <w:cantSplit/>
        </w:trPr>
        <w:tc>
          <w:tcPr>
            <w:tcW w:w="2710" w:type="dxa"/>
            <w:tcBorders>
              <w:top w:val="single" w:sz="4" w:space="0" w:color="auto"/>
              <w:left w:val="single" w:sz="4" w:space="0" w:color="auto"/>
              <w:bottom w:val="single" w:sz="4" w:space="0" w:color="auto"/>
              <w:right w:val="single" w:sz="4" w:space="0" w:color="auto"/>
            </w:tcBorders>
          </w:tcPr>
          <w:p w14:paraId="72006AE8" w14:textId="77777777" w:rsidR="00566E97" w:rsidRPr="005E6495" w:rsidRDefault="00566E97" w:rsidP="00566E97">
            <w:pPr>
              <w:rPr>
                <w:b/>
              </w:rPr>
            </w:pPr>
            <w:r>
              <w:rPr>
                <w:b/>
              </w:rPr>
              <w:t>Forslagsstiller (forening, afdeling eller lign.)</w:t>
            </w:r>
          </w:p>
        </w:tc>
        <w:tc>
          <w:tcPr>
            <w:tcW w:w="6929" w:type="dxa"/>
            <w:tcBorders>
              <w:top w:val="single" w:sz="4" w:space="0" w:color="auto"/>
              <w:left w:val="single" w:sz="4" w:space="0" w:color="auto"/>
              <w:bottom w:val="single" w:sz="4" w:space="0" w:color="auto"/>
              <w:right w:val="single" w:sz="4" w:space="0" w:color="auto"/>
            </w:tcBorders>
          </w:tcPr>
          <w:p w14:paraId="1512394D" w14:textId="1FC8C8EC" w:rsidR="009E1BC6" w:rsidRPr="000A71D2" w:rsidRDefault="00566E97" w:rsidP="00566E97">
            <w:r>
              <w:t>Kirkens Korshær, Ringsted Varmestue (Cafe Dagmar)</w:t>
            </w:r>
            <w:r w:rsidR="00FD2CBA">
              <w:t xml:space="preserve">, Bøllingsvej </w:t>
            </w:r>
            <w:r w:rsidR="00E60BD7">
              <w:t xml:space="preserve">47, </w:t>
            </w:r>
            <w:r w:rsidR="003028EF">
              <w:t>4100 Ringsted</w:t>
            </w:r>
          </w:p>
        </w:tc>
      </w:tr>
      <w:tr w:rsidR="00566E97" w:rsidRPr="000A71D2" w14:paraId="50D9BCEF" w14:textId="77777777" w:rsidTr="005C0393">
        <w:trPr>
          <w:cantSplit/>
        </w:trPr>
        <w:tc>
          <w:tcPr>
            <w:tcW w:w="2710" w:type="dxa"/>
            <w:tcBorders>
              <w:top w:val="single" w:sz="4" w:space="0" w:color="auto"/>
              <w:left w:val="single" w:sz="4" w:space="0" w:color="auto"/>
              <w:bottom w:val="single" w:sz="4" w:space="0" w:color="auto"/>
              <w:right w:val="single" w:sz="4" w:space="0" w:color="auto"/>
            </w:tcBorders>
          </w:tcPr>
          <w:p w14:paraId="1155835A" w14:textId="77777777" w:rsidR="00566E97" w:rsidRDefault="00566E97" w:rsidP="00566E97">
            <w:pPr>
              <w:rPr>
                <w:b/>
              </w:rPr>
            </w:pPr>
            <w:r>
              <w:rPr>
                <w:b/>
              </w:rPr>
              <w:t>Kontaktperson (navn, mail og telefon)</w:t>
            </w:r>
          </w:p>
        </w:tc>
        <w:tc>
          <w:tcPr>
            <w:tcW w:w="6929" w:type="dxa"/>
            <w:tcBorders>
              <w:top w:val="single" w:sz="4" w:space="0" w:color="auto"/>
              <w:left w:val="single" w:sz="4" w:space="0" w:color="auto"/>
              <w:bottom w:val="single" w:sz="4" w:space="0" w:color="auto"/>
              <w:right w:val="single" w:sz="4" w:space="0" w:color="auto"/>
            </w:tcBorders>
          </w:tcPr>
          <w:p w14:paraId="44002C6F" w14:textId="77777777" w:rsidR="009E1BC6" w:rsidRDefault="009E1BC6" w:rsidP="009E1BC6">
            <w:r>
              <w:t xml:space="preserve">Mikkel Benzner, Leder af varmestuen. </w:t>
            </w:r>
            <w:hyperlink r:id="rId8" w:history="1">
              <w:r w:rsidRPr="001B1C47">
                <w:rPr>
                  <w:rStyle w:val="Hyperlink"/>
                </w:rPr>
                <w:t>Ringsted@kirkenskorshaer.dk</w:t>
              </w:r>
            </w:hyperlink>
            <w:r>
              <w:t xml:space="preserve"> 30383830</w:t>
            </w:r>
          </w:p>
          <w:p w14:paraId="189CC261" w14:textId="55B57CCF" w:rsidR="00566E97" w:rsidRPr="000A71D2" w:rsidRDefault="009E1BC6" w:rsidP="009E1BC6">
            <w:r>
              <w:t xml:space="preserve">Susanne Lodberg, Regionschef Sjælland og øerne. </w:t>
            </w:r>
            <w:hyperlink r:id="rId9" w:history="1">
              <w:r w:rsidRPr="001B1C47">
                <w:rPr>
                  <w:rStyle w:val="Hyperlink"/>
                </w:rPr>
                <w:t>s.lodberg@kirkenskorshaer.dk</w:t>
              </w:r>
            </w:hyperlink>
            <w:r>
              <w:t xml:space="preserve">  30389830</w:t>
            </w:r>
          </w:p>
        </w:tc>
      </w:tr>
    </w:tbl>
    <w:p w14:paraId="4C31F16B" w14:textId="77777777" w:rsidR="00C4461E" w:rsidRDefault="00C4461E" w:rsidP="00FB1DDF">
      <w:pPr>
        <w:spacing w:after="0"/>
      </w:pPr>
    </w:p>
    <w:tbl>
      <w:tblPr>
        <w:tblW w:w="9639" w:type="dxa"/>
        <w:tblInd w:w="108" w:type="dxa"/>
        <w:tblLayout w:type="fixed"/>
        <w:tblLook w:val="0000" w:firstRow="0" w:lastRow="0" w:firstColumn="0" w:lastColumn="0" w:noHBand="0" w:noVBand="0"/>
      </w:tblPr>
      <w:tblGrid>
        <w:gridCol w:w="2710"/>
        <w:gridCol w:w="1100"/>
        <w:gridCol w:w="5829"/>
      </w:tblGrid>
      <w:tr w:rsidR="00F872DF" w:rsidRPr="000A71D2" w14:paraId="1E57DCF0" w14:textId="77777777" w:rsidTr="00F872DF">
        <w:trPr>
          <w:cantSplit/>
        </w:trPr>
        <w:tc>
          <w:tcPr>
            <w:tcW w:w="2710" w:type="dxa"/>
            <w:tcBorders>
              <w:top w:val="single" w:sz="4" w:space="0" w:color="auto"/>
              <w:left w:val="single" w:sz="4" w:space="0" w:color="auto"/>
              <w:bottom w:val="single" w:sz="4" w:space="0" w:color="auto"/>
              <w:right w:val="single" w:sz="4" w:space="0" w:color="auto"/>
            </w:tcBorders>
          </w:tcPr>
          <w:p w14:paraId="3307727C" w14:textId="77777777" w:rsidR="00F872DF" w:rsidRDefault="00F872DF" w:rsidP="00FF5710">
            <w:pPr>
              <w:rPr>
                <w:b/>
              </w:rPr>
            </w:pPr>
            <w:r>
              <w:rPr>
                <w:b/>
              </w:rPr>
              <w:t xml:space="preserve">Er der søgt </w:t>
            </w:r>
            <w:r w:rsidR="009021FC">
              <w:rPr>
                <w:b/>
              </w:rPr>
              <w:t xml:space="preserve">midler fra </w:t>
            </w:r>
            <w:r>
              <w:rPr>
                <w:b/>
              </w:rPr>
              <w:t>andre fonde eller lign.?</w:t>
            </w:r>
          </w:p>
        </w:tc>
        <w:tc>
          <w:tcPr>
            <w:tcW w:w="1100" w:type="dxa"/>
            <w:tcBorders>
              <w:top w:val="single" w:sz="4" w:space="0" w:color="auto"/>
              <w:left w:val="single" w:sz="4" w:space="0" w:color="auto"/>
              <w:bottom w:val="single" w:sz="4" w:space="0" w:color="auto"/>
              <w:right w:val="single" w:sz="4" w:space="0" w:color="auto"/>
            </w:tcBorders>
          </w:tcPr>
          <w:p w14:paraId="3FBFC601" w14:textId="77777777" w:rsidR="00F872DF" w:rsidRDefault="00F872DF" w:rsidP="00FF5710">
            <w:r>
              <w:t xml:space="preserve">Ja </w:t>
            </w:r>
            <w:sdt>
              <w:sdtPr>
                <w:id w:val="1231046360"/>
                <w14:checkbox>
                  <w14:checked w14:val="0"/>
                  <w14:checkedState w14:val="2612" w14:font="MS Gothic"/>
                  <w14:uncheckedState w14:val="2610" w14:font="MS Gothic"/>
                </w14:checkbox>
              </w:sdtPr>
              <w:sdtEndPr/>
              <w:sdtContent>
                <w:r w:rsidR="00602854">
                  <w:rPr>
                    <w:rFonts w:ascii="MS Gothic" w:eastAsia="MS Gothic" w:hAnsi="MS Gothic" w:hint="eastAsia"/>
                  </w:rPr>
                  <w:t>☐</w:t>
                </w:r>
              </w:sdtContent>
            </w:sdt>
          </w:p>
          <w:p w14:paraId="3B1BEEBA" w14:textId="083868F4" w:rsidR="00F872DF" w:rsidRPr="000A71D2" w:rsidRDefault="00F872DF" w:rsidP="00FF5710">
            <w:r>
              <w:t>Nej</w:t>
            </w:r>
            <w:sdt>
              <w:sdtPr>
                <w:id w:val="445971832"/>
                <w14:checkbox>
                  <w14:checked w14:val="1"/>
                  <w14:checkedState w14:val="2612" w14:font="MS Gothic"/>
                  <w14:uncheckedState w14:val="2610" w14:font="MS Gothic"/>
                </w14:checkbox>
              </w:sdtPr>
              <w:sdtEndPr/>
              <w:sdtContent>
                <w:r w:rsidR="003028EF">
                  <w:rPr>
                    <w:rFonts w:ascii="MS Gothic" w:eastAsia="MS Gothic" w:hAnsi="MS Gothic" w:hint="eastAsia"/>
                  </w:rPr>
                  <w:t>☒</w:t>
                </w:r>
              </w:sdtContent>
            </w:sdt>
          </w:p>
        </w:tc>
        <w:tc>
          <w:tcPr>
            <w:tcW w:w="5829" w:type="dxa"/>
            <w:tcBorders>
              <w:top w:val="single" w:sz="4" w:space="0" w:color="auto"/>
              <w:left w:val="single" w:sz="4" w:space="0" w:color="auto"/>
              <w:bottom w:val="single" w:sz="4" w:space="0" w:color="auto"/>
              <w:right w:val="single" w:sz="4" w:space="0" w:color="auto"/>
            </w:tcBorders>
          </w:tcPr>
          <w:p w14:paraId="39A231A8" w14:textId="77777777" w:rsidR="00F872DF" w:rsidRPr="000A71D2" w:rsidRDefault="009021FC" w:rsidP="00FF5710">
            <w:r>
              <w:t>Hvis ja, hvilken fond, og hvor meget er der ansøgt om?</w:t>
            </w:r>
          </w:p>
        </w:tc>
      </w:tr>
    </w:tbl>
    <w:p w14:paraId="2BC3B409" w14:textId="77777777" w:rsidR="00F872DF" w:rsidRDefault="00F872DF" w:rsidP="00FB1DDF">
      <w:pPr>
        <w:spacing w:after="0"/>
      </w:pPr>
    </w:p>
    <w:tbl>
      <w:tblPr>
        <w:tblW w:w="9640" w:type="dxa"/>
        <w:tblInd w:w="55" w:type="dxa"/>
        <w:tblCellMar>
          <w:left w:w="70" w:type="dxa"/>
          <w:right w:w="70" w:type="dxa"/>
        </w:tblCellMar>
        <w:tblLook w:val="04A0" w:firstRow="1" w:lastRow="0" w:firstColumn="1" w:lastColumn="0" w:noHBand="0" w:noVBand="1"/>
      </w:tblPr>
      <w:tblGrid>
        <w:gridCol w:w="2700"/>
        <w:gridCol w:w="6940"/>
      </w:tblGrid>
      <w:tr w:rsidR="00ED3A19" w:rsidRPr="005E6495" w14:paraId="2F497F7E" w14:textId="77777777" w:rsidTr="00E40CB8">
        <w:trPr>
          <w:trHeight w:val="315"/>
        </w:trPr>
        <w:tc>
          <w:tcPr>
            <w:tcW w:w="9640" w:type="dxa"/>
            <w:gridSpan w:val="2"/>
            <w:tcBorders>
              <w:top w:val="single" w:sz="8" w:space="0" w:color="auto"/>
              <w:left w:val="single" w:sz="8" w:space="0" w:color="auto"/>
              <w:bottom w:val="single" w:sz="8" w:space="0" w:color="auto"/>
              <w:right w:val="single" w:sz="8" w:space="0" w:color="000000"/>
            </w:tcBorders>
            <w:shd w:val="clear" w:color="000000" w:fill="DCE6F1"/>
            <w:noWrap/>
            <w:hideMark/>
          </w:tcPr>
          <w:p w14:paraId="0DDE96BD" w14:textId="77777777" w:rsidR="00ED3A19" w:rsidRPr="0074495E" w:rsidRDefault="00E74C46" w:rsidP="0074495E">
            <w:pPr>
              <w:spacing w:after="0" w:line="360" w:lineRule="auto"/>
              <w:rPr>
                <w:rFonts w:eastAsia="Times New Roman" w:cs="Arial"/>
                <w:b/>
                <w:bCs/>
                <w:sz w:val="24"/>
                <w:szCs w:val="24"/>
                <w:lang w:eastAsia="da-DK"/>
              </w:rPr>
            </w:pPr>
            <w:r>
              <w:rPr>
                <w:rFonts w:eastAsia="Times New Roman" w:cs="Arial"/>
                <w:b/>
                <w:bCs/>
                <w:sz w:val="24"/>
                <w:szCs w:val="24"/>
                <w:lang w:eastAsia="da-DK"/>
              </w:rPr>
              <w:t>Overordnet b</w:t>
            </w:r>
            <w:r w:rsidR="00ED3A19" w:rsidRPr="0074495E">
              <w:rPr>
                <w:rFonts w:eastAsia="Times New Roman" w:cs="Arial"/>
                <w:b/>
                <w:bCs/>
                <w:sz w:val="24"/>
                <w:szCs w:val="24"/>
                <w:lang w:eastAsia="da-DK"/>
              </w:rPr>
              <w:t>eskrivelse af projektet</w:t>
            </w:r>
          </w:p>
        </w:tc>
      </w:tr>
      <w:tr w:rsidR="00BE5B5A" w:rsidRPr="005E6495" w14:paraId="7235BBB6" w14:textId="77777777" w:rsidTr="00A53788">
        <w:trPr>
          <w:trHeight w:val="535"/>
        </w:trPr>
        <w:tc>
          <w:tcPr>
            <w:tcW w:w="2700" w:type="dxa"/>
            <w:tcBorders>
              <w:top w:val="single" w:sz="4" w:space="0" w:color="auto"/>
              <w:left w:val="single" w:sz="8" w:space="0" w:color="auto"/>
              <w:bottom w:val="single" w:sz="4" w:space="0" w:color="auto"/>
              <w:right w:val="single" w:sz="4" w:space="0" w:color="auto"/>
            </w:tcBorders>
            <w:shd w:val="clear" w:color="auto" w:fill="auto"/>
          </w:tcPr>
          <w:p w14:paraId="31ACCC68" w14:textId="77777777" w:rsidR="00BE5B5A" w:rsidRDefault="00BE5B5A" w:rsidP="00BE5B5A">
            <w:pPr>
              <w:spacing w:after="0" w:line="240" w:lineRule="auto"/>
              <w:rPr>
                <w:rFonts w:eastAsia="Times New Roman" w:cs="Arial"/>
                <w:b/>
                <w:bCs/>
                <w:szCs w:val="20"/>
                <w:lang w:eastAsia="da-DK"/>
              </w:rPr>
            </w:pPr>
            <w:r>
              <w:rPr>
                <w:rFonts w:eastAsia="Times New Roman" w:cs="Arial"/>
                <w:b/>
                <w:bCs/>
                <w:szCs w:val="20"/>
                <w:lang w:eastAsia="da-DK"/>
              </w:rPr>
              <w:t>Målgruppe</w:t>
            </w:r>
          </w:p>
        </w:tc>
        <w:tc>
          <w:tcPr>
            <w:tcW w:w="6940" w:type="dxa"/>
            <w:tcBorders>
              <w:top w:val="single" w:sz="4" w:space="0" w:color="auto"/>
              <w:left w:val="nil"/>
              <w:bottom w:val="single" w:sz="8" w:space="0" w:color="auto"/>
              <w:right w:val="single" w:sz="8" w:space="0" w:color="auto"/>
            </w:tcBorders>
            <w:shd w:val="clear" w:color="auto" w:fill="auto"/>
          </w:tcPr>
          <w:p w14:paraId="40B539E6" w14:textId="1F5258DE" w:rsidR="00BE5B5A" w:rsidRPr="0028502D" w:rsidRDefault="00BE5B5A" w:rsidP="00BE5B5A">
            <w:pPr>
              <w:spacing w:after="0" w:line="240" w:lineRule="auto"/>
              <w:rPr>
                <w:rFonts w:eastAsia="Times New Roman" w:cs="Arial"/>
                <w:iCs/>
                <w:szCs w:val="20"/>
                <w:lang w:eastAsia="da-DK"/>
              </w:rPr>
            </w:pPr>
            <w:r w:rsidRPr="0028502D">
              <w:rPr>
                <w:rFonts w:eastAsia="Times New Roman" w:cs="Arial"/>
                <w:iCs/>
                <w:szCs w:val="20"/>
                <w:lang w:eastAsia="da-DK"/>
              </w:rPr>
              <w:t>Målgruppen er udsatte voksne</w:t>
            </w:r>
            <w:r>
              <w:rPr>
                <w:rFonts w:eastAsia="Times New Roman" w:cs="Arial"/>
                <w:iCs/>
                <w:szCs w:val="20"/>
                <w:lang w:eastAsia="da-DK"/>
              </w:rPr>
              <w:t>, borgere i Ringsted Kommune</w:t>
            </w:r>
            <w:r w:rsidRPr="0028502D">
              <w:rPr>
                <w:rFonts w:eastAsia="Times New Roman" w:cs="Arial"/>
                <w:iCs/>
                <w:szCs w:val="20"/>
                <w:lang w:eastAsia="da-DK"/>
              </w:rPr>
              <w:t xml:space="preserve"> i alderen fra 18 og opefter</w:t>
            </w:r>
            <w:r>
              <w:rPr>
                <w:rFonts w:eastAsia="Times New Roman" w:cs="Arial"/>
                <w:iCs/>
                <w:szCs w:val="20"/>
                <w:lang w:eastAsia="da-DK"/>
              </w:rPr>
              <w:t>.</w:t>
            </w:r>
            <w:r w:rsidRPr="0028502D">
              <w:rPr>
                <w:rFonts w:eastAsia="Times New Roman" w:cs="Arial"/>
                <w:iCs/>
                <w:szCs w:val="20"/>
                <w:lang w:eastAsia="da-DK"/>
              </w:rPr>
              <w:t xml:space="preserve"> Der er ingen øvre aldersgrænse. Målgruppen er kendetegnet ved</w:t>
            </w:r>
            <w:r>
              <w:rPr>
                <w:rFonts w:eastAsia="Times New Roman" w:cs="Arial"/>
                <w:iCs/>
                <w:szCs w:val="20"/>
                <w:lang w:eastAsia="da-DK"/>
              </w:rPr>
              <w:t>,</w:t>
            </w:r>
            <w:r w:rsidRPr="0028502D">
              <w:rPr>
                <w:rFonts w:eastAsia="Times New Roman" w:cs="Arial"/>
                <w:iCs/>
                <w:szCs w:val="20"/>
                <w:lang w:eastAsia="da-DK"/>
              </w:rPr>
              <w:t xml:space="preserve"> at </w:t>
            </w:r>
            <w:r w:rsidR="00797F1A">
              <w:rPr>
                <w:rFonts w:eastAsia="Times New Roman" w:cs="Arial"/>
                <w:iCs/>
                <w:szCs w:val="20"/>
                <w:lang w:eastAsia="da-DK"/>
              </w:rPr>
              <w:t>borgerne</w:t>
            </w:r>
            <w:r w:rsidRPr="0028502D">
              <w:rPr>
                <w:rFonts w:eastAsia="Times New Roman" w:cs="Arial"/>
                <w:iCs/>
                <w:szCs w:val="20"/>
                <w:lang w:eastAsia="da-DK"/>
              </w:rPr>
              <w:t xml:space="preserve"> har misbrugsproblemer i form af alkohol og/eller stoffer, har psykiske vanskeligheder/diagnose, har somatiske lidelse, er hjemløse</w:t>
            </w:r>
            <w:r w:rsidR="00633D7C">
              <w:rPr>
                <w:rFonts w:eastAsia="Times New Roman" w:cs="Arial"/>
                <w:iCs/>
                <w:szCs w:val="20"/>
                <w:lang w:eastAsia="da-DK"/>
              </w:rPr>
              <w:t>, herunder også funktionelle hjemløse</w:t>
            </w:r>
            <w:r w:rsidRPr="0028502D">
              <w:rPr>
                <w:rFonts w:eastAsia="Times New Roman" w:cs="Arial"/>
                <w:iCs/>
                <w:szCs w:val="20"/>
                <w:lang w:eastAsia="da-DK"/>
              </w:rPr>
              <w:t xml:space="preserve"> og/eller har en høj grad af ensomhed. For flere er der tale om flere udfordringer og dobbeltdiagnoser. </w:t>
            </w:r>
          </w:p>
          <w:p w14:paraId="33FCAFAC" w14:textId="1E917463" w:rsidR="00E56D28" w:rsidRDefault="00BE5B5A" w:rsidP="00BE5B5A">
            <w:pPr>
              <w:spacing w:after="0" w:line="240" w:lineRule="auto"/>
              <w:rPr>
                <w:rFonts w:eastAsia="Times New Roman" w:cs="Arial"/>
                <w:iCs/>
                <w:szCs w:val="20"/>
                <w:lang w:eastAsia="da-DK"/>
              </w:rPr>
            </w:pPr>
            <w:r>
              <w:rPr>
                <w:rFonts w:eastAsia="Times New Roman" w:cs="Arial"/>
                <w:iCs/>
                <w:szCs w:val="20"/>
                <w:lang w:eastAsia="da-DK"/>
              </w:rPr>
              <w:t>Den primære målgruppe er i overensstemmelse med Ringsted kommunes målgruppebeskrivelse for ’Politik for voksne med særlige behov’. I forhold til beskrivelse a</w:t>
            </w:r>
            <w:r w:rsidR="00F7762A">
              <w:rPr>
                <w:rFonts w:eastAsia="Times New Roman" w:cs="Arial"/>
                <w:iCs/>
                <w:szCs w:val="20"/>
                <w:lang w:eastAsia="da-DK"/>
              </w:rPr>
              <w:t>f målgruppen med henvisning til SØM er der tale om</w:t>
            </w:r>
            <w:r w:rsidR="00797F1A">
              <w:rPr>
                <w:rFonts w:eastAsia="Times New Roman" w:cs="Arial"/>
                <w:iCs/>
                <w:szCs w:val="20"/>
                <w:lang w:eastAsia="da-DK"/>
              </w:rPr>
              <w:t xml:space="preserve"> følgende målgruppe</w:t>
            </w:r>
            <w:r w:rsidR="006E1677">
              <w:rPr>
                <w:rFonts w:eastAsia="Times New Roman" w:cs="Arial"/>
                <w:iCs/>
                <w:szCs w:val="20"/>
                <w:lang w:eastAsia="da-DK"/>
              </w:rPr>
              <w:t>gruppering:</w:t>
            </w:r>
          </w:p>
          <w:p w14:paraId="037AF40B" w14:textId="1F4A18C0" w:rsidR="00BE5B5A" w:rsidRPr="0028502D" w:rsidRDefault="00BE5B5A" w:rsidP="00BE5B5A">
            <w:pPr>
              <w:spacing w:after="0" w:line="240" w:lineRule="auto"/>
              <w:rPr>
                <w:rFonts w:eastAsia="Times New Roman" w:cs="Arial"/>
                <w:iCs/>
                <w:szCs w:val="20"/>
                <w:lang w:eastAsia="da-DK"/>
              </w:rPr>
            </w:pPr>
          </w:p>
          <w:p w14:paraId="1EF0ED84" w14:textId="39A29FFF" w:rsidR="00BE5B5A" w:rsidRPr="00930EA1" w:rsidRDefault="006E1677" w:rsidP="00BE5B5A">
            <w:pPr>
              <w:spacing w:after="0" w:line="240" w:lineRule="auto"/>
              <w:rPr>
                <w:rFonts w:eastAsia="Times New Roman" w:cs="Arial"/>
                <w:b/>
                <w:bCs/>
                <w:iCs/>
                <w:szCs w:val="20"/>
                <w:lang w:eastAsia="da-DK"/>
              </w:rPr>
            </w:pPr>
            <w:r>
              <w:rPr>
                <w:rFonts w:eastAsia="Times New Roman" w:cs="Arial"/>
                <w:b/>
                <w:bCs/>
                <w:iCs/>
                <w:szCs w:val="20"/>
                <w:lang w:eastAsia="da-DK"/>
              </w:rPr>
              <w:t>U</w:t>
            </w:r>
            <w:r w:rsidR="00BE5B5A" w:rsidRPr="00930EA1">
              <w:rPr>
                <w:rFonts w:eastAsia="Times New Roman" w:cs="Arial"/>
                <w:b/>
                <w:bCs/>
                <w:iCs/>
                <w:szCs w:val="20"/>
                <w:lang w:eastAsia="da-DK"/>
              </w:rPr>
              <w:t>dsatte voksne</w:t>
            </w:r>
            <w:r w:rsidR="00BE5B5A">
              <w:rPr>
                <w:rFonts w:eastAsia="Times New Roman" w:cs="Arial"/>
                <w:b/>
                <w:bCs/>
                <w:iCs/>
                <w:szCs w:val="20"/>
                <w:lang w:eastAsia="da-DK"/>
              </w:rPr>
              <w:t>:</w:t>
            </w:r>
          </w:p>
          <w:p w14:paraId="1BD4982E" w14:textId="0911F3EE" w:rsidR="00BE5B5A" w:rsidRPr="0028502D" w:rsidRDefault="00BE5B5A" w:rsidP="00BE5B5A">
            <w:pPr>
              <w:pStyle w:val="Listeafsnit"/>
              <w:numPr>
                <w:ilvl w:val="0"/>
                <w:numId w:val="22"/>
              </w:numPr>
              <w:spacing w:after="0" w:line="240" w:lineRule="auto"/>
              <w:rPr>
                <w:rFonts w:ascii="Arial" w:eastAsia="Times New Roman" w:hAnsi="Arial" w:cs="Arial"/>
                <w:iCs/>
                <w:sz w:val="20"/>
                <w:szCs w:val="20"/>
                <w:lang w:eastAsia="da-DK"/>
              </w:rPr>
            </w:pPr>
            <w:r w:rsidRPr="0028502D">
              <w:rPr>
                <w:rFonts w:ascii="Arial" w:eastAsia="Times New Roman" w:hAnsi="Arial" w:cs="Arial"/>
                <w:iCs/>
                <w:sz w:val="20"/>
                <w:szCs w:val="20"/>
                <w:lang w:eastAsia="da-DK"/>
              </w:rPr>
              <w:t>Hjemløse</w:t>
            </w:r>
            <w:r w:rsidR="00B37A24">
              <w:rPr>
                <w:rFonts w:ascii="Arial" w:eastAsia="Times New Roman" w:hAnsi="Arial" w:cs="Arial"/>
                <w:iCs/>
                <w:sz w:val="20"/>
                <w:szCs w:val="20"/>
                <w:lang w:eastAsia="da-DK"/>
              </w:rPr>
              <w:t xml:space="preserve"> </w:t>
            </w:r>
            <w:r w:rsidR="00B37A24">
              <w:t>(18</w:t>
            </w:r>
            <w:r w:rsidR="00B37A24">
              <w:rPr>
                <w:rFonts w:ascii="Cambria Math" w:hAnsi="Cambria Math" w:cs="Cambria Math"/>
              </w:rPr>
              <w:t>‐</w:t>
            </w:r>
            <w:r w:rsidR="00B37A24">
              <w:t>65</w:t>
            </w:r>
            <w:r w:rsidR="00B37A24">
              <w:rPr>
                <w:rFonts w:ascii="Arial" w:hAnsi="Arial" w:cs="Arial"/>
              </w:rPr>
              <w:t> å</w:t>
            </w:r>
            <w:r w:rsidR="00B37A24">
              <w:t>r) </w:t>
            </w:r>
            <w:r w:rsidR="006E1677">
              <w:rPr>
                <w:rFonts w:ascii="Arial" w:eastAsia="Times New Roman" w:hAnsi="Arial" w:cs="Arial"/>
                <w:iCs/>
                <w:sz w:val="20"/>
                <w:szCs w:val="20"/>
                <w:lang w:eastAsia="da-DK"/>
              </w:rPr>
              <w:t xml:space="preserve"> </w:t>
            </w:r>
            <w:r w:rsidRPr="0028502D">
              <w:rPr>
                <w:rFonts w:ascii="Arial" w:eastAsia="Times New Roman" w:hAnsi="Arial" w:cs="Arial"/>
                <w:iCs/>
                <w:sz w:val="20"/>
                <w:szCs w:val="20"/>
                <w:lang w:eastAsia="da-DK"/>
              </w:rPr>
              <w:t xml:space="preserve"> </w:t>
            </w:r>
          </w:p>
          <w:p w14:paraId="3E4929F2" w14:textId="77777777" w:rsidR="006E1677" w:rsidRPr="006E1677" w:rsidRDefault="006E1677" w:rsidP="00BE5B5A">
            <w:pPr>
              <w:pStyle w:val="Listeafsnit"/>
              <w:numPr>
                <w:ilvl w:val="0"/>
                <w:numId w:val="22"/>
              </w:numPr>
              <w:spacing w:after="0" w:line="240" w:lineRule="auto"/>
              <w:rPr>
                <w:rFonts w:ascii="Arial" w:eastAsia="Times New Roman" w:hAnsi="Arial" w:cs="Arial"/>
                <w:iCs/>
                <w:sz w:val="20"/>
                <w:szCs w:val="20"/>
                <w:lang w:eastAsia="da-DK"/>
              </w:rPr>
            </w:pPr>
            <w:r>
              <w:t>Voksne med alkoholmisbrug (18</w:t>
            </w:r>
            <w:r>
              <w:rPr>
                <w:rFonts w:ascii="Cambria Math" w:hAnsi="Cambria Math" w:cs="Cambria Math"/>
              </w:rPr>
              <w:t>‐</w:t>
            </w:r>
            <w:r>
              <w:t>65</w:t>
            </w:r>
            <w:r>
              <w:rPr>
                <w:rFonts w:ascii="Arial" w:hAnsi="Arial" w:cs="Arial"/>
              </w:rPr>
              <w:t> å</w:t>
            </w:r>
            <w:r>
              <w:t>r) </w:t>
            </w:r>
          </w:p>
          <w:p w14:paraId="7CB4919A" w14:textId="77777777" w:rsidR="00E75034" w:rsidRPr="00E75034" w:rsidRDefault="00E75034" w:rsidP="00BE5B5A">
            <w:pPr>
              <w:pStyle w:val="Listeafsnit"/>
              <w:numPr>
                <w:ilvl w:val="0"/>
                <w:numId w:val="22"/>
              </w:numPr>
              <w:spacing w:after="0" w:line="240" w:lineRule="auto"/>
              <w:rPr>
                <w:rFonts w:ascii="Arial" w:eastAsia="Times New Roman" w:hAnsi="Arial" w:cs="Arial"/>
                <w:iCs/>
                <w:sz w:val="20"/>
                <w:szCs w:val="20"/>
                <w:lang w:eastAsia="da-DK"/>
              </w:rPr>
            </w:pPr>
            <w:r>
              <w:t>Voksne med psykiske vanskeligheder</w:t>
            </w:r>
          </w:p>
          <w:p w14:paraId="7790B89A" w14:textId="77777777" w:rsidR="00E75034" w:rsidRPr="00E75034" w:rsidRDefault="00E75034" w:rsidP="00BE5B5A">
            <w:pPr>
              <w:pStyle w:val="Listeafsnit"/>
              <w:numPr>
                <w:ilvl w:val="0"/>
                <w:numId w:val="22"/>
              </w:numPr>
              <w:spacing w:after="0" w:line="240" w:lineRule="auto"/>
              <w:rPr>
                <w:rFonts w:ascii="Arial" w:eastAsia="Times New Roman" w:hAnsi="Arial" w:cs="Arial"/>
                <w:iCs/>
                <w:sz w:val="20"/>
                <w:szCs w:val="20"/>
                <w:lang w:eastAsia="da-DK"/>
              </w:rPr>
            </w:pPr>
            <w:r>
              <w:t>Voksne med psykiske vanskeligheder og samtidig misbrug </w:t>
            </w:r>
          </w:p>
          <w:p w14:paraId="51F69E4F" w14:textId="77777777" w:rsidR="003F0726" w:rsidRPr="003F0726" w:rsidRDefault="003F0726" w:rsidP="00BE5B5A">
            <w:pPr>
              <w:pStyle w:val="Listeafsnit"/>
              <w:numPr>
                <w:ilvl w:val="0"/>
                <w:numId w:val="22"/>
              </w:numPr>
              <w:spacing w:after="0" w:line="240" w:lineRule="auto"/>
              <w:rPr>
                <w:rFonts w:ascii="Arial" w:eastAsia="Times New Roman" w:hAnsi="Arial" w:cs="Arial"/>
                <w:iCs/>
                <w:sz w:val="20"/>
                <w:szCs w:val="20"/>
                <w:lang w:eastAsia="da-DK"/>
              </w:rPr>
            </w:pPr>
            <w:r>
              <w:t>Voksne med stofmisbrug </w:t>
            </w:r>
          </w:p>
          <w:p w14:paraId="0E54FC69" w14:textId="77777777" w:rsidR="003F0726" w:rsidRDefault="003F0726" w:rsidP="00BE5B5A">
            <w:pPr>
              <w:spacing w:after="0" w:line="240" w:lineRule="auto"/>
              <w:rPr>
                <w:rFonts w:eastAsia="Times New Roman" w:cs="Arial"/>
                <w:iCs/>
                <w:szCs w:val="20"/>
                <w:lang w:eastAsia="da-DK"/>
              </w:rPr>
            </w:pPr>
          </w:p>
          <w:p w14:paraId="40C3CEF4" w14:textId="4E397BF3" w:rsidR="00BE5B5A" w:rsidRDefault="00BE5B5A" w:rsidP="00BE5B5A">
            <w:pPr>
              <w:spacing w:after="0" w:line="240" w:lineRule="auto"/>
              <w:rPr>
                <w:rFonts w:eastAsia="Times New Roman" w:cs="Arial"/>
                <w:iCs/>
                <w:szCs w:val="20"/>
                <w:lang w:eastAsia="da-DK"/>
              </w:rPr>
            </w:pPr>
            <w:r>
              <w:rPr>
                <w:rFonts w:eastAsia="Times New Roman" w:cs="Arial"/>
                <w:iCs/>
                <w:szCs w:val="20"/>
                <w:lang w:eastAsia="da-DK"/>
              </w:rPr>
              <w:lastRenderedPageBreak/>
              <w:t xml:space="preserve">Samlet set består målgruppen af ca. 100 borgere, hvoraf 2/3 er mænd, og for en stor del er ensomhed og isolation også et kendetegn. </w:t>
            </w:r>
          </w:p>
          <w:p w14:paraId="32E7382A" w14:textId="77777777" w:rsidR="00BE5B5A" w:rsidRDefault="00BE5B5A" w:rsidP="00BE5B5A">
            <w:pPr>
              <w:spacing w:after="0" w:line="240" w:lineRule="auto"/>
              <w:rPr>
                <w:rFonts w:eastAsia="Times New Roman" w:cs="Arial"/>
                <w:iCs/>
                <w:szCs w:val="20"/>
                <w:lang w:eastAsia="da-DK"/>
              </w:rPr>
            </w:pPr>
          </w:p>
          <w:p w14:paraId="6B626EB5" w14:textId="77777777" w:rsidR="00BE5B5A" w:rsidRDefault="00BE5B5A" w:rsidP="00BE5B5A">
            <w:pPr>
              <w:spacing w:after="0" w:line="240" w:lineRule="auto"/>
              <w:rPr>
                <w:rFonts w:eastAsia="Times New Roman" w:cs="Arial"/>
                <w:b/>
                <w:bCs/>
                <w:i/>
                <w:szCs w:val="20"/>
                <w:lang w:eastAsia="da-DK"/>
              </w:rPr>
            </w:pPr>
            <w:r>
              <w:rPr>
                <w:rFonts w:eastAsia="Times New Roman" w:cs="Arial"/>
                <w:b/>
                <w:bCs/>
                <w:i/>
                <w:szCs w:val="20"/>
                <w:lang w:eastAsia="da-DK"/>
              </w:rPr>
              <w:t>Frivillige</w:t>
            </w:r>
          </w:p>
          <w:p w14:paraId="3A3E1296" w14:textId="77777777" w:rsidR="00BE5B5A" w:rsidRDefault="00BE5B5A" w:rsidP="00BE5B5A">
            <w:pPr>
              <w:spacing w:after="0" w:line="240" w:lineRule="auto"/>
              <w:rPr>
                <w:rFonts w:eastAsia="Times New Roman" w:cs="Arial"/>
                <w:iCs/>
                <w:szCs w:val="20"/>
                <w:lang w:eastAsia="da-DK"/>
              </w:rPr>
            </w:pPr>
            <w:r>
              <w:rPr>
                <w:rFonts w:eastAsia="Times New Roman" w:cs="Arial"/>
                <w:iCs/>
                <w:szCs w:val="20"/>
                <w:lang w:eastAsia="da-DK"/>
              </w:rPr>
              <w:t>Ud over gruppen af udsatte voksne tilknyttes der også ca. 10-13 frivillige til projektet, som alle er Ringsted borgere. I varmestuen er rummeligheden i forhold til frivilliges ressourcer meget stor, og det er således muligt at være frivillig selvom man har begrænsninger af psykisk, fysisk og/eller social karakter. Tilsvarende er der også tilknyttet praktikanter fra kommunen, hvor der tilsvarende er høj grad af rummelighed.</w:t>
            </w:r>
          </w:p>
          <w:p w14:paraId="4D2A7E22" w14:textId="77777777" w:rsidR="00BE5B5A" w:rsidRPr="003028EF" w:rsidRDefault="00BE5B5A" w:rsidP="00BE5B5A">
            <w:pPr>
              <w:spacing w:after="0" w:line="240" w:lineRule="auto"/>
              <w:rPr>
                <w:rFonts w:eastAsia="Times New Roman" w:cs="Arial"/>
                <w:iCs/>
                <w:szCs w:val="20"/>
                <w:lang w:eastAsia="da-DK"/>
              </w:rPr>
            </w:pPr>
          </w:p>
        </w:tc>
      </w:tr>
      <w:tr w:rsidR="000B37A6" w:rsidRPr="005E6495" w14:paraId="4088B5F5" w14:textId="77777777" w:rsidTr="00E40CB8">
        <w:trPr>
          <w:trHeight w:val="920"/>
        </w:trPr>
        <w:tc>
          <w:tcPr>
            <w:tcW w:w="2700" w:type="dxa"/>
            <w:tcBorders>
              <w:top w:val="single" w:sz="4" w:space="0" w:color="auto"/>
              <w:left w:val="single" w:sz="8" w:space="0" w:color="auto"/>
              <w:bottom w:val="single" w:sz="4" w:space="0" w:color="auto"/>
              <w:right w:val="single" w:sz="4" w:space="0" w:color="auto"/>
            </w:tcBorders>
            <w:shd w:val="clear" w:color="auto" w:fill="auto"/>
            <w:hideMark/>
          </w:tcPr>
          <w:p w14:paraId="126F1B66" w14:textId="77777777" w:rsidR="000B37A6" w:rsidRPr="005E6495" w:rsidRDefault="000B37A6" w:rsidP="000B37A6">
            <w:pPr>
              <w:spacing w:after="0" w:line="240" w:lineRule="auto"/>
              <w:rPr>
                <w:rFonts w:eastAsia="Times New Roman" w:cs="Arial"/>
                <w:b/>
                <w:bCs/>
                <w:szCs w:val="20"/>
                <w:lang w:eastAsia="da-DK"/>
              </w:rPr>
            </w:pPr>
            <w:r>
              <w:rPr>
                <w:rFonts w:eastAsia="Times New Roman" w:cs="Arial"/>
                <w:b/>
                <w:bCs/>
                <w:szCs w:val="20"/>
                <w:lang w:eastAsia="da-DK"/>
              </w:rPr>
              <w:lastRenderedPageBreak/>
              <w:t>Beskrivelse af indsats</w:t>
            </w:r>
          </w:p>
        </w:tc>
        <w:tc>
          <w:tcPr>
            <w:tcW w:w="6940" w:type="dxa"/>
            <w:tcBorders>
              <w:top w:val="single" w:sz="4" w:space="0" w:color="auto"/>
              <w:left w:val="nil"/>
              <w:bottom w:val="single" w:sz="8" w:space="0" w:color="auto"/>
              <w:right w:val="single" w:sz="8" w:space="0" w:color="auto"/>
            </w:tcBorders>
            <w:shd w:val="clear" w:color="auto" w:fill="auto"/>
            <w:hideMark/>
          </w:tcPr>
          <w:p w14:paraId="5E367EDD" w14:textId="77777777" w:rsidR="000B37A6" w:rsidRDefault="000B37A6" w:rsidP="000B37A6">
            <w:pPr>
              <w:spacing w:after="0" w:line="240" w:lineRule="auto"/>
            </w:pPr>
            <w:r>
              <w:t xml:space="preserve">Kirkens Korshær har gennem mange år haft en varmestue i Ringsted kommune, hvor en væsentlig del af tilbuddet har været socialt samvær, fællesskab, et måltid varm mad, vask samt hjælp og støtte til hverdagsudfordringer. </w:t>
            </w:r>
          </w:p>
          <w:p w14:paraId="6BADCA56" w14:textId="77777777" w:rsidR="000B37A6" w:rsidRDefault="000B37A6" w:rsidP="000B37A6">
            <w:pPr>
              <w:spacing w:after="0" w:line="257" w:lineRule="auto"/>
            </w:pPr>
            <w:r>
              <w:t>Varmestuen er kendetegnet ved, at borgerne mødes med omsorg, respekt og værdighed uanset misbrug, psykiske udfordringer og andet. Alle kan henvende sig, helt anonymt og uden krav og alle bliver set og hørt. Er der brug for hjælp står personale og de frivillige klar til at hjælpe den enkelte, herunder også som bindeled til det kommunale system.</w:t>
            </w:r>
          </w:p>
          <w:p w14:paraId="05382E38" w14:textId="77777777" w:rsidR="000B37A6" w:rsidRDefault="000B37A6" w:rsidP="000B37A6">
            <w:pPr>
              <w:spacing w:after="0" w:line="240" w:lineRule="auto"/>
            </w:pPr>
          </w:p>
          <w:p w14:paraId="5751E040" w14:textId="77777777" w:rsidR="000B37A6" w:rsidRDefault="000B37A6" w:rsidP="000B37A6">
            <w:pPr>
              <w:spacing w:after="0" w:line="257" w:lineRule="auto"/>
              <w:contextualSpacing/>
              <w:rPr>
                <w:b/>
                <w:i/>
                <w:iCs/>
              </w:rPr>
            </w:pPr>
            <w:r>
              <w:rPr>
                <w:b/>
                <w:i/>
                <w:iCs/>
              </w:rPr>
              <w:t>Formål</w:t>
            </w:r>
          </w:p>
          <w:p w14:paraId="7B14E325" w14:textId="77777777" w:rsidR="000B37A6" w:rsidRDefault="000B37A6" w:rsidP="000B37A6">
            <w:pPr>
              <w:spacing w:after="0" w:line="240" w:lineRule="auto"/>
              <w:rPr>
                <w:bCs/>
              </w:rPr>
            </w:pPr>
            <w:r>
              <w:t xml:space="preserve">Formålet med indsatsen er, at udsatte borgere i Ringsted kommune vil opnå en højere grad at mestring af egen livssituation gennem støtte i at kunne handle i forhold til deres livssituation. </w:t>
            </w:r>
          </w:p>
          <w:p w14:paraId="6B5AF1DC" w14:textId="77777777" w:rsidR="000B37A6" w:rsidRDefault="000B37A6" w:rsidP="000B37A6">
            <w:pPr>
              <w:spacing w:after="0" w:line="257" w:lineRule="auto"/>
              <w:contextualSpacing/>
              <w:rPr>
                <w:rFonts w:cs="Arial"/>
                <w:bCs/>
                <w:szCs w:val="20"/>
              </w:rPr>
            </w:pPr>
            <w:r>
              <w:rPr>
                <w:bCs/>
              </w:rPr>
              <w:t xml:space="preserve">Indsatsen vil understøtte, at varmestuen ændres fra et ’værested’, hvor mennesker mødes uden krav om </w:t>
            </w:r>
            <w:r w:rsidRPr="00662BDB">
              <w:rPr>
                <w:rFonts w:cs="Arial"/>
                <w:bCs/>
                <w:szCs w:val="20"/>
              </w:rPr>
              <w:t>forandring til at blive et ’være-gøre-handlested’, hvor mennesker afhængig af deres situation, deres formåen og deres mentale overskud</w:t>
            </w:r>
            <w:r>
              <w:rPr>
                <w:rFonts w:cs="Arial"/>
                <w:bCs/>
                <w:szCs w:val="20"/>
              </w:rPr>
              <w:t xml:space="preserve"> b</w:t>
            </w:r>
            <w:r w:rsidRPr="00662BDB">
              <w:rPr>
                <w:rFonts w:cs="Arial"/>
                <w:bCs/>
                <w:szCs w:val="20"/>
              </w:rPr>
              <w:t xml:space="preserve">liver inddraget og bidrager i det, som vi sammen kan udføre </w:t>
            </w:r>
            <w:r>
              <w:rPr>
                <w:rFonts w:cs="Arial"/>
                <w:bCs/>
                <w:szCs w:val="20"/>
              </w:rPr>
              <w:t>og b</w:t>
            </w:r>
            <w:r w:rsidRPr="00662BDB">
              <w:rPr>
                <w:rFonts w:cs="Arial"/>
                <w:bCs/>
                <w:szCs w:val="20"/>
              </w:rPr>
              <w:t>liver understøttet i at handle i forhold til deres egen situation med henblik på forbedring af deres dagligdag</w:t>
            </w:r>
            <w:r>
              <w:rPr>
                <w:rFonts w:cs="Arial"/>
                <w:bCs/>
                <w:szCs w:val="20"/>
              </w:rPr>
              <w:t>.</w:t>
            </w:r>
          </w:p>
          <w:p w14:paraId="1AFD62A9" w14:textId="77777777" w:rsidR="000B37A6" w:rsidRDefault="000B37A6" w:rsidP="000B37A6">
            <w:pPr>
              <w:spacing w:after="0" w:line="257" w:lineRule="auto"/>
              <w:contextualSpacing/>
              <w:rPr>
                <w:rFonts w:cs="Arial"/>
                <w:bCs/>
                <w:szCs w:val="20"/>
              </w:rPr>
            </w:pPr>
          </w:p>
          <w:p w14:paraId="05BEA9DE" w14:textId="77777777" w:rsidR="000B37A6" w:rsidRDefault="000B37A6" w:rsidP="000B37A6">
            <w:pPr>
              <w:spacing w:after="0" w:line="257" w:lineRule="auto"/>
              <w:rPr>
                <w:rFonts w:cs="Arial"/>
                <w:bCs/>
                <w:szCs w:val="20"/>
              </w:rPr>
            </w:pPr>
            <w:r>
              <w:rPr>
                <w:rFonts w:cs="Arial"/>
                <w:bCs/>
                <w:szCs w:val="20"/>
              </w:rPr>
              <w:t xml:space="preserve">Aktiviteterne er understøttende i forhold til formålet. </w:t>
            </w:r>
          </w:p>
          <w:p w14:paraId="7E874D29" w14:textId="77777777" w:rsidR="000B37A6" w:rsidRDefault="000B37A6" w:rsidP="000B37A6">
            <w:pPr>
              <w:spacing w:after="0" w:line="257" w:lineRule="auto"/>
              <w:rPr>
                <w:bCs/>
              </w:rPr>
            </w:pPr>
          </w:p>
          <w:p w14:paraId="27A821D8" w14:textId="77777777" w:rsidR="000B37A6" w:rsidRDefault="000B37A6" w:rsidP="000B37A6">
            <w:pPr>
              <w:spacing w:after="0" w:line="257" w:lineRule="auto"/>
              <w:rPr>
                <w:bCs/>
              </w:rPr>
            </w:pPr>
            <w:r>
              <w:rPr>
                <w:bCs/>
              </w:rPr>
              <w:t>Indsatsen er understøttende i forhold til Ringsted kommunes vision for voksne med særlige behov:</w:t>
            </w:r>
          </w:p>
          <w:p w14:paraId="7827305C" w14:textId="77777777" w:rsidR="000B37A6" w:rsidRPr="00941ACA" w:rsidRDefault="000B37A6" w:rsidP="000B37A6">
            <w:pPr>
              <w:spacing w:after="0" w:line="257" w:lineRule="auto"/>
              <w:rPr>
                <w:i/>
                <w:iCs/>
              </w:rPr>
            </w:pPr>
            <w:r w:rsidRPr="00941ACA">
              <w:rPr>
                <w:i/>
                <w:iCs/>
              </w:rPr>
              <w:t xml:space="preserve">”Omsorgskommunen Ringsted” </w:t>
            </w:r>
          </w:p>
          <w:p w14:paraId="127731E9" w14:textId="77777777" w:rsidR="000B37A6" w:rsidRPr="00941ACA" w:rsidRDefault="000B37A6" w:rsidP="000B37A6">
            <w:pPr>
              <w:spacing w:after="0" w:line="257" w:lineRule="auto"/>
              <w:rPr>
                <w:i/>
                <w:iCs/>
              </w:rPr>
            </w:pPr>
            <w:r w:rsidRPr="00941ACA">
              <w:rPr>
                <w:i/>
                <w:iCs/>
              </w:rPr>
              <w:t xml:space="preserve">En kommune, der hjælper dem, der ikke kan selv </w:t>
            </w:r>
          </w:p>
          <w:p w14:paraId="01C26E1F" w14:textId="77777777" w:rsidR="000B37A6" w:rsidRPr="00941ACA" w:rsidRDefault="000B37A6" w:rsidP="000B37A6">
            <w:pPr>
              <w:spacing w:after="0" w:line="257" w:lineRule="auto"/>
              <w:rPr>
                <w:i/>
                <w:iCs/>
              </w:rPr>
            </w:pPr>
            <w:r w:rsidRPr="00941ACA">
              <w:rPr>
                <w:i/>
                <w:iCs/>
              </w:rPr>
              <w:t xml:space="preserve">Det vil vi blive ved at: </w:t>
            </w:r>
          </w:p>
          <w:p w14:paraId="1B0750C3" w14:textId="77777777" w:rsidR="000B37A6" w:rsidRPr="00941ACA" w:rsidRDefault="000B37A6" w:rsidP="000B37A6">
            <w:pPr>
              <w:spacing w:after="0" w:line="257" w:lineRule="auto"/>
              <w:rPr>
                <w:i/>
                <w:iCs/>
              </w:rPr>
            </w:pPr>
            <w:r w:rsidRPr="00941ACA">
              <w:rPr>
                <w:i/>
                <w:iCs/>
              </w:rPr>
              <w:t xml:space="preserve">• Fokusere den kommunale omsorg på dem, der har størst behov. </w:t>
            </w:r>
          </w:p>
          <w:p w14:paraId="02B216D9" w14:textId="77777777" w:rsidR="000B37A6" w:rsidRPr="00941ACA" w:rsidRDefault="000B37A6" w:rsidP="000B37A6">
            <w:pPr>
              <w:spacing w:after="0" w:line="257" w:lineRule="auto"/>
              <w:rPr>
                <w:i/>
                <w:iCs/>
              </w:rPr>
            </w:pPr>
            <w:r w:rsidRPr="00941ACA">
              <w:rPr>
                <w:i/>
                <w:iCs/>
              </w:rPr>
              <w:t xml:space="preserve">• Levere gode, fagligt solide og værdige ydelser tæt på borgerne med fokus på livskvalitet i alle aldre – gerne gennem hjælp til selvhjælp. </w:t>
            </w:r>
          </w:p>
          <w:p w14:paraId="05232A53" w14:textId="77777777" w:rsidR="000B37A6" w:rsidRPr="00941ACA" w:rsidRDefault="000B37A6" w:rsidP="000B37A6">
            <w:pPr>
              <w:spacing w:after="0" w:line="257" w:lineRule="auto"/>
              <w:rPr>
                <w:bCs/>
                <w:i/>
                <w:iCs/>
              </w:rPr>
            </w:pPr>
            <w:r w:rsidRPr="00941ACA">
              <w:rPr>
                <w:i/>
                <w:iCs/>
              </w:rPr>
              <w:t>• Involvere udsatte grupper, borgere og foreninger i arbejdet med at sikre livskvalitet og omsorg</w:t>
            </w:r>
          </w:p>
          <w:p w14:paraId="311B5B11" w14:textId="77777777" w:rsidR="000B37A6" w:rsidRDefault="000B37A6" w:rsidP="000B37A6">
            <w:pPr>
              <w:spacing w:after="0" w:line="240" w:lineRule="auto"/>
              <w:rPr>
                <w:b/>
                <w:bCs/>
                <w:i/>
                <w:iCs/>
              </w:rPr>
            </w:pPr>
          </w:p>
          <w:p w14:paraId="01816C65" w14:textId="77777777" w:rsidR="000B37A6" w:rsidRDefault="000B37A6" w:rsidP="000B37A6">
            <w:pPr>
              <w:spacing w:after="0" w:line="240" w:lineRule="auto"/>
              <w:rPr>
                <w:b/>
                <w:bCs/>
                <w:i/>
                <w:iCs/>
              </w:rPr>
            </w:pPr>
            <w:r>
              <w:rPr>
                <w:b/>
                <w:bCs/>
                <w:i/>
                <w:iCs/>
              </w:rPr>
              <w:t>Aktiviteter:</w:t>
            </w:r>
          </w:p>
          <w:p w14:paraId="5D27FF06" w14:textId="77777777" w:rsidR="000B37A6" w:rsidRDefault="000B37A6" w:rsidP="000B37A6">
            <w:pPr>
              <w:spacing w:after="0" w:line="240" w:lineRule="auto"/>
            </w:pPr>
            <w:r>
              <w:t xml:space="preserve">Fra februar 2020 er varmestuen flyttet i nye lokaler. </w:t>
            </w:r>
          </w:p>
          <w:p w14:paraId="626F5E56" w14:textId="77777777" w:rsidR="000B37A6" w:rsidRDefault="000B37A6" w:rsidP="000B37A6">
            <w:pPr>
              <w:spacing w:after="0" w:line="257" w:lineRule="auto"/>
              <w:rPr>
                <w:szCs w:val="20"/>
              </w:rPr>
            </w:pPr>
            <w:r>
              <w:rPr>
                <w:rFonts w:eastAsia="Times New Roman" w:cs="Arial"/>
                <w:iCs/>
                <w:szCs w:val="20"/>
                <w:lang w:eastAsia="da-DK"/>
              </w:rPr>
              <w:t xml:space="preserve">Den nye varmestue rummer mulighed for at </w:t>
            </w:r>
            <w:r>
              <w:rPr>
                <w:bCs/>
              </w:rPr>
              <w:t xml:space="preserve">tilbyde brugerne en række meningsfulde aktiviteter og styrke </w:t>
            </w:r>
            <w:proofErr w:type="spellStart"/>
            <w:r>
              <w:rPr>
                <w:bCs/>
              </w:rPr>
              <w:t>relationsarbejdet</w:t>
            </w:r>
            <w:proofErr w:type="spellEnd"/>
            <w:r>
              <w:rPr>
                <w:bCs/>
              </w:rPr>
              <w:t xml:space="preserve">. Eksempler på aktiviteter kan være </w:t>
            </w:r>
            <w:r w:rsidRPr="00797C35">
              <w:rPr>
                <w:szCs w:val="20"/>
              </w:rPr>
              <w:t xml:space="preserve">kreative </w:t>
            </w:r>
            <w:r>
              <w:rPr>
                <w:szCs w:val="20"/>
              </w:rPr>
              <w:t xml:space="preserve">opgaver af mere </w:t>
            </w:r>
            <w:proofErr w:type="spellStart"/>
            <w:r>
              <w:rPr>
                <w:szCs w:val="20"/>
              </w:rPr>
              <w:t>håndarbejds</w:t>
            </w:r>
            <w:proofErr w:type="spellEnd"/>
            <w:r>
              <w:rPr>
                <w:szCs w:val="20"/>
              </w:rPr>
              <w:t>- eller håndværksmæssige karakter og deltagelse i praktiske opgaver i forbindelse med en drift af en varmestue.</w:t>
            </w:r>
            <w:r w:rsidRPr="00797C35">
              <w:rPr>
                <w:szCs w:val="20"/>
              </w:rPr>
              <w:t xml:space="preserve"> </w:t>
            </w:r>
            <w:r>
              <w:rPr>
                <w:szCs w:val="20"/>
              </w:rPr>
              <w:t>Opgaverne kan bestå af lidt småreparationer og tilvejebringelse af mindre brugsgenstande evt. udført i træ. Der kan også være tale om spil og gåture mv.</w:t>
            </w:r>
          </w:p>
          <w:p w14:paraId="6582EC12" w14:textId="77777777" w:rsidR="000B37A6" w:rsidRPr="00E63BCE" w:rsidRDefault="000B37A6" w:rsidP="000B37A6">
            <w:pPr>
              <w:spacing w:after="0" w:line="257" w:lineRule="auto"/>
              <w:rPr>
                <w:szCs w:val="20"/>
              </w:rPr>
            </w:pPr>
            <w:r w:rsidRPr="00E63BCE">
              <w:rPr>
                <w:szCs w:val="20"/>
              </w:rPr>
              <w:t xml:space="preserve">Eksempler på aktiviteter: </w:t>
            </w:r>
          </w:p>
          <w:p w14:paraId="6AA75EC8" w14:textId="77777777" w:rsidR="000B37A6" w:rsidRDefault="000B37A6" w:rsidP="000B37A6">
            <w:pPr>
              <w:pStyle w:val="Listeafsnit"/>
              <w:numPr>
                <w:ilvl w:val="0"/>
                <w:numId w:val="22"/>
              </w:numPr>
              <w:spacing w:after="0" w:line="257" w:lineRule="auto"/>
              <w:rPr>
                <w:rFonts w:ascii="Arial" w:hAnsi="Arial" w:cs="Arial"/>
                <w:sz w:val="20"/>
                <w:szCs w:val="20"/>
              </w:rPr>
            </w:pPr>
            <w:r w:rsidRPr="00E63BCE">
              <w:rPr>
                <w:rFonts w:ascii="Arial" w:hAnsi="Arial" w:cs="Arial"/>
                <w:sz w:val="20"/>
                <w:szCs w:val="20"/>
              </w:rPr>
              <w:t>Reparation af brugernes egne ting</w:t>
            </w:r>
            <w:r>
              <w:rPr>
                <w:rFonts w:ascii="Arial" w:hAnsi="Arial" w:cs="Arial"/>
                <w:sz w:val="20"/>
                <w:szCs w:val="20"/>
              </w:rPr>
              <w:t>, såsom cykel, brugsgenstande, køkken- og haveredskaber</w:t>
            </w:r>
          </w:p>
          <w:p w14:paraId="31EBFC3E" w14:textId="77777777" w:rsidR="000B37A6" w:rsidRDefault="000B37A6" w:rsidP="000B37A6">
            <w:pPr>
              <w:pStyle w:val="Listeafsnit"/>
              <w:numPr>
                <w:ilvl w:val="0"/>
                <w:numId w:val="22"/>
              </w:numPr>
              <w:spacing w:after="0" w:line="257" w:lineRule="auto"/>
              <w:rPr>
                <w:rFonts w:ascii="Arial" w:hAnsi="Arial" w:cs="Arial"/>
                <w:sz w:val="20"/>
                <w:szCs w:val="20"/>
              </w:rPr>
            </w:pPr>
            <w:r>
              <w:rPr>
                <w:rFonts w:ascii="Arial" w:hAnsi="Arial" w:cs="Arial"/>
                <w:sz w:val="20"/>
                <w:szCs w:val="20"/>
              </w:rPr>
              <w:t xml:space="preserve">Upcycling eller </w:t>
            </w:r>
            <w:proofErr w:type="spellStart"/>
            <w:r>
              <w:rPr>
                <w:rFonts w:ascii="Arial" w:hAnsi="Arial" w:cs="Arial"/>
                <w:sz w:val="20"/>
                <w:szCs w:val="20"/>
              </w:rPr>
              <w:t>recycling</w:t>
            </w:r>
            <w:proofErr w:type="spellEnd"/>
            <w:r>
              <w:rPr>
                <w:rFonts w:ascii="Arial" w:hAnsi="Arial" w:cs="Arial"/>
                <w:sz w:val="20"/>
                <w:szCs w:val="20"/>
              </w:rPr>
              <w:t xml:space="preserve"> af mindre genbrugsgenstande</w:t>
            </w:r>
          </w:p>
          <w:p w14:paraId="4538AB58" w14:textId="77777777" w:rsidR="000B37A6" w:rsidRDefault="000B37A6" w:rsidP="000B37A6">
            <w:pPr>
              <w:pStyle w:val="Listeafsnit"/>
              <w:numPr>
                <w:ilvl w:val="0"/>
                <w:numId w:val="22"/>
              </w:numPr>
              <w:spacing w:after="0" w:line="257" w:lineRule="auto"/>
              <w:rPr>
                <w:rFonts w:ascii="Arial" w:hAnsi="Arial" w:cs="Arial"/>
                <w:sz w:val="20"/>
                <w:szCs w:val="20"/>
              </w:rPr>
            </w:pPr>
            <w:r>
              <w:rPr>
                <w:rFonts w:ascii="Arial" w:hAnsi="Arial" w:cs="Arial"/>
                <w:sz w:val="20"/>
                <w:szCs w:val="20"/>
              </w:rPr>
              <w:t>Syning, herunder på maskine, strik</w:t>
            </w:r>
          </w:p>
          <w:p w14:paraId="2A121A20" w14:textId="77777777" w:rsidR="000B37A6" w:rsidRDefault="000B37A6" w:rsidP="000B37A6">
            <w:pPr>
              <w:pStyle w:val="Listeafsnit"/>
              <w:numPr>
                <w:ilvl w:val="0"/>
                <w:numId w:val="22"/>
              </w:numPr>
              <w:spacing w:after="0" w:line="257" w:lineRule="auto"/>
              <w:rPr>
                <w:rFonts w:ascii="Arial" w:hAnsi="Arial" w:cs="Arial"/>
                <w:sz w:val="20"/>
                <w:szCs w:val="20"/>
              </w:rPr>
            </w:pPr>
            <w:r>
              <w:rPr>
                <w:rFonts w:ascii="Arial" w:hAnsi="Arial" w:cs="Arial"/>
                <w:sz w:val="20"/>
                <w:szCs w:val="20"/>
              </w:rPr>
              <w:t>Maling på stof, lærred eller genstande</w:t>
            </w:r>
          </w:p>
          <w:p w14:paraId="1380F839" w14:textId="77777777" w:rsidR="000B37A6" w:rsidRDefault="000B37A6" w:rsidP="000B37A6">
            <w:pPr>
              <w:pStyle w:val="Listeafsnit"/>
              <w:numPr>
                <w:ilvl w:val="0"/>
                <w:numId w:val="22"/>
              </w:numPr>
              <w:spacing w:after="0" w:line="257" w:lineRule="auto"/>
              <w:rPr>
                <w:rFonts w:ascii="Arial" w:hAnsi="Arial" w:cs="Arial"/>
                <w:sz w:val="20"/>
                <w:szCs w:val="20"/>
              </w:rPr>
            </w:pPr>
            <w:r>
              <w:rPr>
                <w:rFonts w:ascii="Arial" w:hAnsi="Arial" w:cs="Arial"/>
                <w:sz w:val="20"/>
                <w:szCs w:val="20"/>
              </w:rPr>
              <w:t>Deltagelse i madlavning, servering, oprydning og rengøring</w:t>
            </w:r>
          </w:p>
          <w:p w14:paraId="55BF57D5" w14:textId="77777777" w:rsidR="000B37A6" w:rsidRDefault="000B37A6" w:rsidP="000B37A6">
            <w:pPr>
              <w:pStyle w:val="Listeafsnit"/>
              <w:numPr>
                <w:ilvl w:val="0"/>
                <w:numId w:val="22"/>
              </w:numPr>
              <w:spacing w:after="0" w:line="257" w:lineRule="auto"/>
              <w:rPr>
                <w:rFonts w:ascii="Arial" w:hAnsi="Arial" w:cs="Arial"/>
                <w:sz w:val="20"/>
                <w:szCs w:val="20"/>
              </w:rPr>
            </w:pPr>
            <w:r>
              <w:rPr>
                <w:rFonts w:ascii="Arial" w:hAnsi="Arial" w:cs="Arial"/>
                <w:sz w:val="20"/>
                <w:szCs w:val="20"/>
              </w:rPr>
              <w:t>Medhjælp på køreture ved afhentning af donationsmad</w:t>
            </w:r>
          </w:p>
          <w:p w14:paraId="289957E7" w14:textId="278BB024" w:rsidR="000B37A6" w:rsidRDefault="000B37A6" w:rsidP="000B37A6">
            <w:pPr>
              <w:spacing w:after="0" w:line="257" w:lineRule="auto"/>
              <w:rPr>
                <w:rFonts w:cs="Arial"/>
                <w:szCs w:val="20"/>
              </w:rPr>
            </w:pPr>
            <w:r>
              <w:rPr>
                <w:rFonts w:cs="Arial"/>
                <w:szCs w:val="20"/>
              </w:rPr>
              <w:t>Alle aktiviteterne skal være mulige at gennemføre i de eksisterende lokaliteter, hvorfor der vil være tale om mindre arbejder.</w:t>
            </w:r>
          </w:p>
          <w:p w14:paraId="34F110CC" w14:textId="1F1E3309" w:rsidR="00415A34" w:rsidRDefault="00415A34" w:rsidP="000B37A6">
            <w:pPr>
              <w:spacing w:after="0" w:line="257" w:lineRule="auto"/>
              <w:rPr>
                <w:rFonts w:cs="Arial"/>
                <w:szCs w:val="20"/>
              </w:rPr>
            </w:pPr>
          </w:p>
          <w:p w14:paraId="64989A56" w14:textId="7C1C3015" w:rsidR="00415A34" w:rsidRDefault="000F5572" w:rsidP="000B37A6">
            <w:pPr>
              <w:spacing w:after="0" w:line="257" w:lineRule="auto"/>
              <w:rPr>
                <w:rFonts w:cs="Arial"/>
                <w:szCs w:val="20"/>
              </w:rPr>
            </w:pPr>
            <w:r>
              <w:rPr>
                <w:rFonts w:cs="Arial"/>
                <w:szCs w:val="20"/>
              </w:rPr>
              <w:t xml:space="preserve">Projektet og ikke mindst aktiviteterne er i høj grad ønsker og behov fra brugerne af varmestuen. Derfor vil der også være tale om </w:t>
            </w:r>
            <w:r w:rsidR="00C62E22">
              <w:rPr>
                <w:rFonts w:cs="Arial"/>
                <w:szCs w:val="20"/>
              </w:rPr>
              <w:t>medinddragelse og medindflydelse på aktiviteterne fra brugernes side.</w:t>
            </w:r>
          </w:p>
          <w:p w14:paraId="1DCE0460" w14:textId="77777777" w:rsidR="000B37A6" w:rsidRPr="001D2CA7" w:rsidRDefault="000B37A6" w:rsidP="000B37A6">
            <w:pPr>
              <w:spacing w:after="0" w:line="257" w:lineRule="auto"/>
              <w:rPr>
                <w:rFonts w:cs="Arial"/>
                <w:szCs w:val="20"/>
              </w:rPr>
            </w:pPr>
          </w:p>
          <w:p w14:paraId="038A86FC" w14:textId="77777777" w:rsidR="000B37A6" w:rsidRDefault="000B37A6" w:rsidP="000B37A6">
            <w:pPr>
              <w:spacing w:after="0" w:line="257" w:lineRule="auto"/>
              <w:contextualSpacing/>
              <w:rPr>
                <w:bCs/>
              </w:rPr>
            </w:pPr>
            <w:r w:rsidRPr="00797C35">
              <w:rPr>
                <w:szCs w:val="20"/>
              </w:rPr>
              <w:t xml:space="preserve">At </w:t>
            </w:r>
            <w:r>
              <w:rPr>
                <w:szCs w:val="20"/>
              </w:rPr>
              <w:t xml:space="preserve">udvikle og igangsætte </w:t>
            </w:r>
            <w:r w:rsidRPr="00797C35">
              <w:rPr>
                <w:szCs w:val="20"/>
              </w:rPr>
              <w:t>det</w:t>
            </w:r>
            <w:r>
              <w:rPr>
                <w:szCs w:val="20"/>
              </w:rPr>
              <w:t xml:space="preserve">te </w:t>
            </w:r>
            <w:proofErr w:type="spellStart"/>
            <w:r w:rsidRPr="00797C35">
              <w:rPr>
                <w:szCs w:val="20"/>
              </w:rPr>
              <w:t>relationsarbejde</w:t>
            </w:r>
            <w:proofErr w:type="spellEnd"/>
            <w:r w:rsidRPr="00797C35">
              <w:rPr>
                <w:szCs w:val="20"/>
              </w:rPr>
              <w:t xml:space="preserve">, hvor det at arbejde sammen om </w:t>
            </w:r>
            <w:r>
              <w:rPr>
                <w:szCs w:val="20"/>
              </w:rPr>
              <w:t>’</w:t>
            </w:r>
            <w:r w:rsidRPr="00797C35">
              <w:rPr>
                <w:szCs w:val="20"/>
              </w:rPr>
              <w:t xml:space="preserve">det </w:t>
            </w:r>
            <w:r>
              <w:rPr>
                <w:szCs w:val="20"/>
              </w:rPr>
              <w:t xml:space="preserve">tredje </w:t>
            </w:r>
            <w:r w:rsidRPr="00797C35">
              <w:rPr>
                <w:szCs w:val="20"/>
              </w:rPr>
              <w:t>fælles</w:t>
            </w:r>
            <w:r>
              <w:rPr>
                <w:szCs w:val="20"/>
              </w:rPr>
              <w:t>’</w:t>
            </w:r>
            <w:r w:rsidRPr="00797C35">
              <w:rPr>
                <w:szCs w:val="20"/>
              </w:rPr>
              <w:t xml:space="preserve"> giver anledning til mange s</w:t>
            </w:r>
            <w:r>
              <w:rPr>
                <w:szCs w:val="20"/>
              </w:rPr>
              <w:t>amtaler,</w:t>
            </w:r>
            <w:r w:rsidRPr="00797C35">
              <w:rPr>
                <w:szCs w:val="20"/>
              </w:rPr>
              <w:t xml:space="preserve"> som går dybere og som foregår i et trygt miljø. </w:t>
            </w:r>
            <w:r>
              <w:rPr>
                <w:szCs w:val="20"/>
              </w:rPr>
              <w:t xml:space="preserve">Der skabes </w:t>
            </w:r>
            <w:r w:rsidRPr="00797C35">
              <w:rPr>
                <w:szCs w:val="20"/>
              </w:rPr>
              <w:t>et aktivt miljø i varmestuen, hvor flere får en succesoplevelse af at deltage i projekterne.</w:t>
            </w:r>
            <w:r w:rsidRPr="001A4BE9">
              <w:rPr>
                <w:sz w:val="28"/>
                <w:szCs w:val="28"/>
              </w:rPr>
              <w:t xml:space="preserve"> </w:t>
            </w:r>
            <w:r>
              <w:rPr>
                <w:bCs/>
              </w:rPr>
              <w:t xml:space="preserve">Erfaringsmæssigt viser det sig, at gode relationer mellem medarbejdere og brugere dannes og styrkes, når der er et fællesskab om at udføre nogle opgaver. Dermed kan varmestuen i endnu højere grad medvirke til, at brugernes livssituation og -kvalitet forbedres. </w:t>
            </w:r>
          </w:p>
          <w:p w14:paraId="7469162F" w14:textId="77777777" w:rsidR="000B37A6" w:rsidRDefault="000B37A6" w:rsidP="000B37A6">
            <w:pPr>
              <w:spacing w:after="0" w:line="257" w:lineRule="auto"/>
              <w:rPr>
                <w:bCs/>
              </w:rPr>
            </w:pPr>
            <w:r>
              <w:rPr>
                <w:bCs/>
              </w:rPr>
              <w:t xml:space="preserve">At udføre mindre håndværksmæssige opgaver, håndarbejdsopgaver, deltagelse i spil eller være aktive og fælles ved de praktiske opgaver i varmestuen betyder, at brugerne yderligere styrkes at gå fra et passivt ophold i varmestuen til at være en aktiv del af fællesskabet og styrkes relationerne indbyrdes. Arbejdet og fællesskabet tager udgangspunkt i ’det tredje fælles’ og kan danne grobund for at den enkelte bruger i højere grad kan og vil åbne op for samtaler og hjælp. Mange af varmestuens brugere har svært ved at forholde sig til eksempelvis deres økonomi eller status i forhold til den kommunale lovgivning. De finder det vanskeligt at opsøge hjælp og rådgivning, og rammen med at tale om deres i situation på et kontor med borde og stole er tit svær. De har i højere grad brug for at samtalen kan starte, når man har ’noget i hænderne’ og ’laver noget sammen’. </w:t>
            </w:r>
          </w:p>
          <w:p w14:paraId="7E850274" w14:textId="77777777" w:rsidR="000B37A6" w:rsidRDefault="000B37A6" w:rsidP="000B37A6">
            <w:pPr>
              <w:spacing w:after="0" w:line="257" w:lineRule="auto"/>
              <w:rPr>
                <w:bCs/>
              </w:rPr>
            </w:pPr>
            <w:r>
              <w:rPr>
                <w:bCs/>
              </w:rPr>
              <w:t xml:space="preserve">Det er dog vigtigt, at når momentet er </w:t>
            </w:r>
            <w:proofErr w:type="gramStart"/>
            <w:r>
              <w:rPr>
                <w:bCs/>
              </w:rPr>
              <w:t>tilstede</w:t>
            </w:r>
            <w:proofErr w:type="gramEnd"/>
            <w:r>
              <w:rPr>
                <w:bCs/>
              </w:rPr>
              <w:t xml:space="preserve"> for at drøfte mere personlige forhold, at der også er mulighed herfor. Derfor skal aktivitetsmulighederne også suppleres med en tilgængelighed for samtaler, og det er i den forbindelse vigtigt med en medarbejder med en socialfaglig profil.</w:t>
            </w:r>
          </w:p>
          <w:p w14:paraId="4FBC263C" w14:textId="77777777" w:rsidR="000B37A6" w:rsidRDefault="000B37A6" w:rsidP="000B37A6">
            <w:pPr>
              <w:spacing w:after="0" w:line="257" w:lineRule="auto"/>
              <w:rPr>
                <w:bCs/>
              </w:rPr>
            </w:pPr>
          </w:p>
          <w:p w14:paraId="00139CA6" w14:textId="77777777" w:rsidR="000B37A6" w:rsidRDefault="000B37A6" w:rsidP="000B37A6">
            <w:pPr>
              <w:spacing w:after="0" w:line="257" w:lineRule="auto"/>
              <w:contextualSpacing/>
              <w:rPr>
                <w:bCs/>
              </w:rPr>
            </w:pPr>
            <w:r>
              <w:rPr>
                <w:bCs/>
              </w:rPr>
              <w:t xml:space="preserve">Indsatsen skal således bestå i, at en ansat i samarbejde med frivillige udvikler og iværksætter initiativer og aktiviteter, som kan understøtte brugernes i deres mestring af udfordringer. </w:t>
            </w:r>
          </w:p>
          <w:p w14:paraId="0B6D3F69" w14:textId="77777777" w:rsidR="000B37A6" w:rsidRDefault="000B37A6" w:rsidP="000B37A6">
            <w:pPr>
              <w:spacing w:after="0" w:line="257" w:lineRule="auto"/>
              <w:contextualSpacing/>
              <w:rPr>
                <w:bCs/>
              </w:rPr>
            </w:pPr>
          </w:p>
          <w:p w14:paraId="79264DF9" w14:textId="20F464C2" w:rsidR="000B37A6" w:rsidRDefault="000B37A6" w:rsidP="000B37A6">
            <w:pPr>
              <w:spacing w:after="0" w:line="257" w:lineRule="auto"/>
              <w:contextualSpacing/>
              <w:rPr>
                <w:rFonts w:cs="Arial"/>
                <w:bCs/>
                <w:szCs w:val="20"/>
              </w:rPr>
            </w:pPr>
          </w:p>
          <w:p w14:paraId="5ACA24E4" w14:textId="77777777" w:rsidR="00441E16" w:rsidRDefault="00441E16" w:rsidP="000B37A6">
            <w:pPr>
              <w:spacing w:after="0" w:line="257" w:lineRule="auto"/>
              <w:contextualSpacing/>
              <w:rPr>
                <w:rFonts w:cs="Arial"/>
                <w:bCs/>
                <w:szCs w:val="20"/>
              </w:rPr>
            </w:pPr>
          </w:p>
          <w:p w14:paraId="4D8A451B" w14:textId="77777777" w:rsidR="000B37A6" w:rsidRDefault="000B37A6" w:rsidP="000B37A6">
            <w:pPr>
              <w:spacing w:after="0" w:line="257" w:lineRule="auto"/>
              <w:contextualSpacing/>
              <w:rPr>
                <w:rFonts w:cs="Arial"/>
                <w:b/>
                <w:i/>
                <w:iCs/>
                <w:szCs w:val="20"/>
              </w:rPr>
            </w:pPr>
            <w:r>
              <w:rPr>
                <w:rFonts w:cs="Arial"/>
                <w:b/>
                <w:i/>
                <w:iCs/>
                <w:szCs w:val="20"/>
              </w:rPr>
              <w:t>Forebyggende perspektiv</w:t>
            </w:r>
          </w:p>
          <w:p w14:paraId="4C8A09FB" w14:textId="77777777" w:rsidR="000B37A6" w:rsidRDefault="000B37A6" w:rsidP="000B37A6">
            <w:pPr>
              <w:spacing w:after="0" w:line="257" w:lineRule="auto"/>
              <w:contextualSpacing/>
              <w:rPr>
                <w:rFonts w:cs="Arial"/>
                <w:bCs/>
                <w:szCs w:val="20"/>
              </w:rPr>
            </w:pPr>
            <w:r>
              <w:rPr>
                <w:rFonts w:cs="Arial"/>
                <w:bCs/>
                <w:szCs w:val="20"/>
              </w:rPr>
              <w:t xml:space="preserve">Udsatte mennesker med udfordringer i form af misbrug, alkohol, psykiske vanskeligheder oplever i stor grad samtidig ensomhed og isolation, og har svært ved at indgå i relationer, som kan forbedre deres livssituation. Ofte indgår de i relationer eller isolerer sig, og bliver dermed fastholdt i deres problemer. </w:t>
            </w:r>
          </w:p>
          <w:p w14:paraId="66ADAE9C" w14:textId="77777777" w:rsidR="000B37A6" w:rsidRDefault="000B37A6" w:rsidP="000B37A6">
            <w:pPr>
              <w:spacing w:after="0" w:line="257" w:lineRule="auto"/>
              <w:contextualSpacing/>
              <w:rPr>
                <w:rFonts w:cs="Arial"/>
                <w:bCs/>
                <w:szCs w:val="20"/>
              </w:rPr>
            </w:pPr>
            <w:r>
              <w:rPr>
                <w:rFonts w:cs="Arial"/>
                <w:bCs/>
                <w:szCs w:val="20"/>
              </w:rPr>
              <w:t xml:space="preserve">Gennem tilhørsforhold i Kirkens Korshærs varmestue med tilbud om aktiviteter og </w:t>
            </w:r>
            <w:proofErr w:type="spellStart"/>
            <w:r>
              <w:rPr>
                <w:rFonts w:cs="Arial"/>
                <w:bCs/>
                <w:szCs w:val="20"/>
              </w:rPr>
              <w:t>relationsarbejde</w:t>
            </w:r>
            <w:proofErr w:type="spellEnd"/>
            <w:r>
              <w:rPr>
                <w:rFonts w:cs="Arial"/>
                <w:bCs/>
                <w:szCs w:val="20"/>
              </w:rPr>
              <w:t xml:space="preserve"> er muligheden for at bryde cirklen til stede, således at deres misbrug eller generelle udfordringer ikke forværres - og endda kan forbedres. </w:t>
            </w:r>
          </w:p>
          <w:p w14:paraId="30107B01" w14:textId="77777777" w:rsidR="000B37A6" w:rsidRDefault="000B37A6" w:rsidP="000B37A6">
            <w:pPr>
              <w:spacing w:after="0" w:line="257" w:lineRule="auto"/>
              <w:contextualSpacing/>
              <w:rPr>
                <w:rFonts w:cs="Arial"/>
                <w:bCs/>
                <w:szCs w:val="20"/>
              </w:rPr>
            </w:pPr>
            <w:r>
              <w:rPr>
                <w:rFonts w:cs="Arial"/>
                <w:bCs/>
                <w:szCs w:val="20"/>
              </w:rPr>
              <w:t xml:space="preserve">Det forebyggende perspektiv ligger således ikke direkte i forhold til, at den enkelte bruger ikke kommer ud i et eksempelvis alkoholmisbrug. En stor del af brugerne har allerede et misbrug i forvejen, men perspektivet er, at deres udfordringer og situation ikke bliver værre, og muligheden at forbedre deres situation skal styrkes. </w:t>
            </w:r>
          </w:p>
          <w:p w14:paraId="034B9129" w14:textId="77777777" w:rsidR="000B37A6" w:rsidRDefault="000B37A6" w:rsidP="000B37A6">
            <w:pPr>
              <w:spacing w:after="0" w:line="257" w:lineRule="auto"/>
              <w:contextualSpacing/>
              <w:rPr>
                <w:rFonts w:cs="Arial"/>
                <w:bCs/>
                <w:szCs w:val="20"/>
              </w:rPr>
            </w:pPr>
            <w:r>
              <w:rPr>
                <w:rFonts w:cs="Arial"/>
                <w:bCs/>
                <w:szCs w:val="20"/>
              </w:rPr>
              <w:t xml:space="preserve">Det forebyggende perspektiv er således at den sociale udsathed forbedres, alternativ ikke forværres. Eksempelvis at et misbrug ikke stiger, at en sindslidelse ikke medfører misbrug som en form for selvmedicinering, at mennesker med en vanskelig boligsituation ikke ender som hjemløse </w:t>
            </w:r>
          </w:p>
          <w:p w14:paraId="050C836D" w14:textId="77777777" w:rsidR="000B37A6" w:rsidRDefault="000B37A6" w:rsidP="000B37A6">
            <w:pPr>
              <w:spacing w:after="0" w:line="257" w:lineRule="auto"/>
              <w:contextualSpacing/>
              <w:rPr>
                <w:rFonts w:cs="Arial"/>
                <w:bCs/>
                <w:szCs w:val="20"/>
              </w:rPr>
            </w:pPr>
          </w:p>
          <w:p w14:paraId="4C1AA28C" w14:textId="77777777" w:rsidR="000B37A6" w:rsidRPr="001C536A" w:rsidRDefault="000B37A6" w:rsidP="000B37A6">
            <w:pPr>
              <w:spacing w:after="0" w:line="257" w:lineRule="auto"/>
              <w:contextualSpacing/>
              <w:rPr>
                <w:rFonts w:cs="Arial"/>
                <w:bCs/>
                <w:i/>
                <w:iCs/>
                <w:szCs w:val="20"/>
              </w:rPr>
            </w:pPr>
            <w:r w:rsidRPr="001C536A">
              <w:rPr>
                <w:rFonts w:cs="Arial"/>
                <w:b/>
                <w:i/>
                <w:iCs/>
                <w:szCs w:val="20"/>
              </w:rPr>
              <w:t>Resultater</w:t>
            </w:r>
            <w:r w:rsidRPr="001C536A">
              <w:rPr>
                <w:rFonts w:cs="Arial"/>
                <w:bCs/>
                <w:i/>
                <w:iCs/>
                <w:szCs w:val="20"/>
              </w:rPr>
              <w:t xml:space="preserve"> </w:t>
            </w:r>
          </w:p>
          <w:p w14:paraId="34DABD4D" w14:textId="77777777" w:rsidR="000B37A6" w:rsidRDefault="000B37A6" w:rsidP="000B37A6">
            <w:pPr>
              <w:spacing w:after="0" w:line="240" w:lineRule="auto"/>
              <w:rPr>
                <w:bCs/>
              </w:rPr>
            </w:pPr>
            <w:r>
              <w:rPr>
                <w:bCs/>
              </w:rPr>
              <w:t xml:space="preserve">I den </w:t>
            </w:r>
            <w:proofErr w:type="gramStart"/>
            <w:r>
              <w:rPr>
                <w:bCs/>
              </w:rPr>
              <w:t>3 årige</w:t>
            </w:r>
            <w:proofErr w:type="gramEnd"/>
            <w:r>
              <w:rPr>
                <w:bCs/>
              </w:rPr>
              <w:t xml:space="preserve"> projektperiode vil der dagligt være mellem 35-45 brugere, hvoraf en stigende andel vil gøre brug af muligheden for at indgå i </w:t>
            </w:r>
            <w:proofErr w:type="spellStart"/>
            <w:r>
              <w:rPr>
                <w:bCs/>
              </w:rPr>
              <w:t>relationsarbejdet</w:t>
            </w:r>
            <w:proofErr w:type="spellEnd"/>
            <w:r>
              <w:rPr>
                <w:bCs/>
              </w:rPr>
              <w:t xml:space="preserve"> ved aktiv deltagelse i de tilbudte aktiviteter og samtale. Det forventes at i starten vil 10% af brugergruppen gøre brug af muligheden og ved projektafslutningen vil 2/3 af brugergruppen have benyttet sig af aktiviteter og samtaler. </w:t>
            </w:r>
          </w:p>
          <w:p w14:paraId="469D0578" w14:textId="77777777" w:rsidR="000B37A6" w:rsidRDefault="000B37A6" w:rsidP="000B37A6">
            <w:pPr>
              <w:spacing w:after="0" w:line="240" w:lineRule="auto"/>
              <w:rPr>
                <w:bCs/>
              </w:rPr>
            </w:pPr>
            <w:r>
              <w:rPr>
                <w:bCs/>
              </w:rPr>
              <w:t xml:space="preserve">Kvalitativ evaluering og dermed måling af resultat og effekt i forhold til mestring af livssituation vil ske gennem samtale/interview. </w:t>
            </w:r>
          </w:p>
          <w:p w14:paraId="10E7A5E9" w14:textId="77777777" w:rsidR="000B37A6" w:rsidRDefault="000B37A6" w:rsidP="000B37A6">
            <w:pPr>
              <w:spacing w:after="0" w:line="240" w:lineRule="auto"/>
              <w:rPr>
                <w:bCs/>
              </w:rPr>
            </w:pPr>
            <w:r>
              <w:rPr>
                <w:bCs/>
              </w:rPr>
              <w:t>Kvantitativ evaluering vil ske gennem simpel optælling af antal brugere i en given periode en gang årligt, og med angivelse af deltagelse i tilbud.</w:t>
            </w:r>
          </w:p>
          <w:p w14:paraId="21D4A2E7" w14:textId="77777777" w:rsidR="000B37A6" w:rsidRDefault="000B37A6" w:rsidP="000B37A6">
            <w:pPr>
              <w:spacing w:after="0" w:line="240" w:lineRule="auto"/>
              <w:rPr>
                <w:bCs/>
              </w:rPr>
            </w:pPr>
          </w:p>
          <w:p w14:paraId="757A47CA" w14:textId="77777777" w:rsidR="000B37A6" w:rsidRDefault="000B37A6" w:rsidP="000B37A6">
            <w:pPr>
              <w:spacing w:after="0" w:line="240" w:lineRule="auto"/>
              <w:rPr>
                <w:b/>
                <w:i/>
                <w:iCs/>
              </w:rPr>
            </w:pPr>
            <w:r>
              <w:rPr>
                <w:b/>
                <w:i/>
                <w:iCs/>
              </w:rPr>
              <w:t>Frivillige</w:t>
            </w:r>
          </w:p>
          <w:p w14:paraId="6F210259" w14:textId="77777777" w:rsidR="000B37A6" w:rsidRDefault="000B37A6" w:rsidP="000B37A6">
            <w:pPr>
              <w:spacing w:after="0" w:line="240" w:lineRule="auto"/>
              <w:rPr>
                <w:bCs/>
              </w:rPr>
            </w:pPr>
            <w:r>
              <w:rPr>
                <w:bCs/>
              </w:rPr>
              <w:t>Ud over at indsatsen er rettet mod udsatte borgere, så vil frivillige tilknyttet varmestuen også i høj grad få effekt af indsatsen. Gruppen af frivillige indeholder også såkaldte bruger-frivillige, som der som udgangspunkt har eller har haft problemer svarende til brugergruppen, men hvor graden er lidt mindre eller at de gennem den aktive indsats har forbedret deres livssituation, og kan indgå i arbejdet som frivillig.</w:t>
            </w:r>
          </w:p>
          <w:p w14:paraId="6063F4CF" w14:textId="77777777" w:rsidR="000B37A6" w:rsidRDefault="000B37A6" w:rsidP="000B37A6">
            <w:pPr>
              <w:spacing w:after="0" w:line="240" w:lineRule="auto"/>
              <w:rPr>
                <w:rFonts w:eastAsia="Times New Roman" w:cs="Arial"/>
                <w:iCs/>
                <w:szCs w:val="20"/>
                <w:lang w:eastAsia="da-DK"/>
              </w:rPr>
            </w:pPr>
            <w:r>
              <w:rPr>
                <w:rFonts w:eastAsia="Times New Roman" w:cs="Arial"/>
                <w:iCs/>
                <w:szCs w:val="20"/>
                <w:lang w:eastAsia="da-DK"/>
              </w:rPr>
              <w:t>For mange af de frivillige er deres tilknytning til varmestuen en væsentlig del og for nogen eneste del af deres sociale liv.</w:t>
            </w:r>
          </w:p>
          <w:p w14:paraId="75B3995D" w14:textId="77777777" w:rsidR="000B37A6" w:rsidRPr="004345D5" w:rsidRDefault="000B37A6" w:rsidP="000B37A6">
            <w:pPr>
              <w:spacing w:after="0" w:line="240" w:lineRule="auto"/>
              <w:rPr>
                <w:bCs/>
              </w:rPr>
            </w:pPr>
            <w:r>
              <w:rPr>
                <w:bCs/>
              </w:rPr>
              <w:t xml:space="preserve">Desuden giver projektet mulighed for at frivillige kan bidrage med og bringe deres kompetencer i spil i forhold til aktivitets- og </w:t>
            </w:r>
            <w:proofErr w:type="spellStart"/>
            <w:r>
              <w:rPr>
                <w:bCs/>
              </w:rPr>
              <w:t>relationsarbejdet</w:t>
            </w:r>
            <w:proofErr w:type="spellEnd"/>
            <w:r>
              <w:rPr>
                <w:bCs/>
              </w:rPr>
              <w:t>.</w:t>
            </w:r>
          </w:p>
          <w:p w14:paraId="060F81C5" w14:textId="77777777" w:rsidR="000B37A6" w:rsidRDefault="000B37A6" w:rsidP="000B37A6">
            <w:pPr>
              <w:spacing w:after="0" w:line="257" w:lineRule="auto"/>
            </w:pPr>
          </w:p>
          <w:p w14:paraId="4B7AC948" w14:textId="13271AA9" w:rsidR="000B37A6" w:rsidRPr="00073728" w:rsidRDefault="000B37A6" w:rsidP="000B37A6">
            <w:pPr>
              <w:spacing w:after="0" w:line="240" w:lineRule="auto"/>
              <w:rPr>
                <w:rFonts w:eastAsia="Times New Roman" w:cs="Arial"/>
                <w:iCs/>
                <w:szCs w:val="20"/>
                <w:lang w:eastAsia="da-DK"/>
              </w:rPr>
            </w:pPr>
          </w:p>
        </w:tc>
      </w:tr>
      <w:tr w:rsidR="004D3BD1" w:rsidRPr="005E6495" w14:paraId="559EF3A9" w14:textId="77777777" w:rsidTr="00E40CB8">
        <w:trPr>
          <w:trHeight w:val="920"/>
        </w:trPr>
        <w:tc>
          <w:tcPr>
            <w:tcW w:w="2700" w:type="dxa"/>
            <w:tcBorders>
              <w:top w:val="single" w:sz="4" w:space="0" w:color="auto"/>
              <w:left w:val="single" w:sz="8" w:space="0" w:color="auto"/>
              <w:bottom w:val="single" w:sz="4" w:space="0" w:color="auto"/>
              <w:right w:val="single" w:sz="4" w:space="0" w:color="auto"/>
            </w:tcBorders>
            <w:shd w:val="clear" w:color="auto" w:fill="auto"/>
          </w:tcPr>
          <w:p w14:paraId="57B959EF" w14:textId="77777777" w:rsidR="004D3BD1" w:rsidRDefault="004D3BD1" w:rsidP="004D3BD1">
            <w:pPr>
              <w:spacing w:after="0" w:line="240" w:lineRule="auto"/>
              <w:rPr>
                <w:rFonts w:eastAsia="Times New Roman" w:cs="Arial"/>
                <w:b/>
                <w:bCs/>
                <w:szCs w:val="20"/>
                <w:lang w:eastAsia="da-DK"/>
              </w:rPr>
            </w:pPr>
            <w:r>
              <w:rPr>
                <w:rFonts w:eastAsia="Times New Roman" w:cs="Arial"/>
                <w:b/>
                <w:bCs/>
                <w:szCs w:val="20"/>
                <w:lang w:eastAsia="da-DK"/>
              </w:rPr>
              <w:t>Evidens</w:t>
            </w:r>
          </w:p>
        </w:tc>
        <w:tc>
          <w:tcPr>
            <w:tcW w:w="6940" w:type="dxa"/>
            <w:tcBorders>
              <w:top w:val="single" w:sz="4" w:space="0" w:color="auto"/>
              <w:left w:val="nil"/>
              <w:bottom w:val="single" w:sz="8" w:space="0" w:color="auto"/>
              <w:right w:val="single" w:sz="8" w:space="0" w:color="auto"/>
            </w:tcBorders>
            <w:shd w:val="clear" w:color="auto" w:fill="auto"/>
          </w:tcPr>
          <w:p w14:paraId="1E436EBD" w14:textId="77777777" w:rsidR="004D3BD1" w:rsidRDefault="004D3BD1" w:rsidP="004D3BD1">
            <w:pPr>
              <w:spacing w:after="0" w:line="240" w:lineRule="auto"/>
            </w:pPr>
            <w:r>
              <w:t>Der er en række rapporter og analyser, som beskriver at en aktiv social indsats – og gerne i samarbejde med civilsamfundet giver en konkret menneskelig og samfundsmæssige økonomisk gevinst relateret til udsatte målgrupper.</w:t>
            </w:r>
          </w:p>
          <w:p w14:paraId="1BFC073A" w14:textId="77777777" w:rsidR="004D3BD1" w:rsidRDefault="004D3BD1" w:rsidP="004D3BD1">
            <w:pPr>
              <w:spacing w:after="0" w:line="240" w:lineRule="auto"/>
            </w:pPr>
            <w:r>
              <w:rPr>
                <w:rFonts w:eastAsia="Times New Roman" w:cs="Arial"/>
                <w:iCs/>
                <w:szCs w:val="20"/>
                <w:lang w:eastAsia="da-DK"/>
              </w:rPr>
              <w:t xml:space="preserve">Eksempel her på er </w:t>
            </w:r>
            <w:hyperlink r:id="rId10" w:history="1">
              <w:r>
                <w:rPr>
                  <w:rStyle w:val="Hyperlink"/>
                </w:rPr>
                <w:t>https://www.vive.dk/da/udgivelser/bag-om-faellesskabsmaalingen-14115/</w:t>
              </w:r>
            </w:hyperlink>
          </w:p>
          <w:p w14:paraId="2EAE093F" w14:textId="77777777" w:rsidR="004D3BD1" w:rsidRDefault="004D3BD1" w:rsidP="004D3BD1">
            <w:pPr>
              <w:spacing w:after="0" w:line="240" w:lineRule="auto"/>
              <w:rPr>
                <w:rFonts w:eastAsia="Times New Roman" w:cs="Arial"/>
                <w:iCs/>
                <w:szCs w:val="20"/>
                <w:lang w:eastAsia="da-DK"/>
              </w:rPr>
            </w:pPr>
            <w:r>
              <w:rPr>
                <w:rFonts w:eastAsia="Times New Roman" w:cs="Arial"/>
                <w:iCs/>
                <w:szCs w:val="20"/>
                <w:lang w:eastAsia="da-DK"/>
              </w:rPr>
              <w:t xml:space="preserve">Her beskrives blandt andet </w:t>
            </w:r>
          </w:p>
          <w:p w14:paraId="65A5932C" w14:textId="77777777" w:rsidR="004D3BD1" w:rsidRDefault="004D3BD1" w:rsidP="004D3BD1">
            <w:pPr>
              <w:spacing w:after="0" w:line="240" w:lineRule="auto"/>
              <w:rPr>
                <w:rFonts w:cs="Arial"/>
                <w:i/>
                <w:iCs/>
                <w:color w:val="2C2C2C"/>
                <w:szCs w:val="20"/>
              </w:rPr>
            </w:pPr>
            <w:r w:rsidRPr="004313A1">
              <w:rPr>
                <w:rFonts w:cs="Arial"/>
                <w:i/>
                <w:iCs/>
                <w:szCs w:val="20"/>
              </w:rPr>
              <w:t>Følelsen af at indgå i meningsfulde aktiviteter med samvær med andre mennesker er samtidig helt central for borgerens trivsel og velvære og for, at en recovery-proces og en forandring af livssituationen er mulig. Behovet for at indgå i meningsfulde aktiviteter i hverdagen indebærer, at det er vigtigt at medtænke et fokus på aktiviteter på tværs af forskellige områder som mellem behandlingssektoren (psykiatri og misbrugsbehandling) og den øvrige kommunale støtteindsats. Her spiller civilsamfundets tilbud en væsentlig rolle ved – i samspil med det offentlige velfærdssystem – at kunne stille arenaer til rådighed, hvor borgerne kan indgå i de meningsskabende aktiviteter i hverdagen, som udsatte borgere i så stort omfang efterspørger.</w:t>
            </w:r>
          </w:p>
          <w:p w14:paraId="1C0BDE4C" w14:textId="77777777" w:rsidR="004D3BD1" w:rsidRDefault="004D3BD1" w:rsidP="004D3BD1">
            <w:pPr>
              <w:spacing w:after="0" w:line="240" w:lineRule="auto"/>
              <w:rPr>
                <w:rFonts w:cs="Arial"/>
                <w:i/>
                <w:iCs/>
                <w:color w:val="2C2C2C"/>
                <w:szCs w:val="20"/>
              </w:rPr>
            </w:pPr>
          </w:p>
          <w:p w14:paraId="0E5BBEE3" w14:textId="77777777" w:rsidR="004D3BD1" w:rsidRPr="005B638A" w:rsidRDefault="004D3BD1" w:rsidP="004D3BD1">
            <w:pPr>
              <w:spacing w:after="0" w:line="240" w:lineRule="auto"/>
              <w:rPr>
                <w:rFonts w:cs="Arial"/>
                <w:color w:val="2C2C2C"/>
                <w:szCs w:val="20"/>
              </w:rPr>
            </w:pPr>
            <w:r>
              <w:rPr>
                <w:rFonts w:cs="Arial"/>
                <w:color w:val="2C2C2C"/>
                <w:szCs w:val="20"/>
              </w:rPr>
              <w:t xml:space="preserve">Endvidere har Kirkens Korshær en over </w:t>
            </w:r>
            <w:proofErr w:type="gramStart"/>
            <w:r>
              <w:rPr>
                <w:rFonts w:cs="Arial"/>
                <w:color w:val="2C2C2C"/>
                <w:szCs w:val="20"/>
              </w:rPr>
              <w:t>100 årig</w:t>
            </w:r>
            <w:proofErr w:type="gramEnd"/>
            <w:r>
              <w:rPr>
                <w:rFonts w:cs="Arial"/>
                <w:color w:val="2C2C2C"/>
                <w:szCs w:val="20"/>
              </w:rPr>
              <w:t xml:space="preserve"> erfaring med arbejde med socialt udsatte og med frivillige som aktive aktører.</w:t>
            </w:r>
          </w:p>
          <w:p w14:paraId="7CBC0F2C" w14:textId="77777777" w:rsidR="004D3BD1" w:rsidRPr="00B62018" w:rsidRDefault="004D3BD1" w:rsidP="004D3BD1">
            <w:pPr>
              <w:spacing w:after="0" w:line="240" w:lineRule="auto"/>
              <w:rPr>
                <w:rFonts w:eastAsia="Times New Roman" w:cs="Arial"/>
                <w:i/>
                <w:szCs w:val="20"/>
                <w:lang w:eastAsia="da-DK"/>
              </w:rPr>
            </w:pPr>
          </w:p>
        </w:tc>
      </w:tr>
      <w:tr w:rsidR="004D3BD1" w:rsidRPr="005E6495" w14:paraId="64B0E739" w14:textId="77777777" w:rsidTr="008D0E8B">
        <w:trPr>
          <w:trHeight w:val="615"/>
        </w:trPr>
        <w:tc>
          <w:tcPr>
            <w:tcW w:w="2700" w:type="dxa"/>
            <w:tcBorders>
              <w:top w:val="nil"/>
              <w:left w:val="single" w:sz="8" w:space="0" w:color="auto"/>
              <w:bottom w:val="single" w:sz="4" w:space="0" w:color="auto"/>
              <w:right w:val="single" w:sz="8" w:space="0" w:color="auto"/>
            </w:tcBorders>
            <w:shd w:val="clear" w:color="auto" w:fill="auto"/>
            <w:hideMark/>
          </w:tcPr>
          <w:p w14:paraId="4DF66ACB" w14:textId="77777777" w:rsidR="004D3BD1" w:rsidRPr="005E6495" w:rsidRDefault="004D3BD1" w:rsidP="004D3BD1">
            <w:pPr>
              <w:spacing w:after="0" w:line="240" w:lineRule="auto"/>
              <w:rPr>
                <w:rFonts w:eastAsia="Times New Roman" w:cs="Arial"/>
                <w:b/>
                <w:bCs/>
                <w:szCs w:val="20"/>
                <w:lang w:eastAsia="da-DK"/>
              </w:rPr>
            </w:pPr>
            <w:r>
              <w:rPr>
                <w:rFonts w:eastAsia="Times New Roman" w:cs="Arial"/>
                <w:b/>
                <w:bCs/>
                <w:szCs w:val="20"/>
                <w:lang w:eastAsia="da-DK"/>
              </w:rPr>
              <w:t xml:space="preserve">Baggrund </w:t>
            </w:r>
          </w:p>
        </w:tc>
        <w:tc>
          <w:tcPr>
            <w:tcW w:w="6940" w:type="dxa"/>
            <w:tcBorders>
              <w:top w:val="single" w:sz="8" w:space="0" w:color="auto"/>
              <w:left w:val="single" w:sz="8" w:space="0" w:color="auto"/>
              <w:bottom w:val="single" w:sz="8" w:space="0" w:color="auto"/>
              <w:right w:val="single" w:sz="8" w:space="0" w:color="auto"/>
            </w:tcBorders>
            <w:shd w:val="clear" w:color="auto" w:fill="auto"/>
            <w:hideMark/>
          </w:tcPr>
          <w:p w14:paraId="5B972A46" w14:textId="5924A967" w:rsidR="00060A44" w:rsidRDefault="00E443AF" w:rsidP="00E443AF">
            <w:pPr>
              <w:spacing w:after="0" w:line="240" w:lineRule="auto"/>
              <w:rPr>
                <w:rFonts w:eastAsia="Times New Roman" w:cs="Arial"/>
                <w:iCs/>
                <w:szCs w:val="20"/>
                <w:lang w:eastAsia="da-DK"/>
              </w:rPr>
            </w:pPr>
            <w:r>
              <w:rPr>
                <w:rFonts w:eastAsia="Times New Roman" w:cs="Arial"/>
                <w:iCs/>
                <w:szCs w:val="20"/>
                <w:lang w:eastAsia="da-DK"/>
              </w:rPr>
              <w:t xml:space="preserve">Baggrunden for projektansøgningen er, </w:t>
            </w:r>
            <w:r w:rsidR="00EF3617">
              <w:rPr>
                <w:rFonts w:eastAsia="Times New Roman" w:cs="Arial"/>
                <w:iCs/>
                <w:szCs w:val="20"/>
                <w:lang w:eastAsia="da-DK"/>
              </w:rPr>
              <w:t xml:space="preserve">at såvel erfaringer </w:t>
            </w:r>
            <w:r w:rsidR="002374ED">
              <w:rPr>
                <w:rFonts w:eastAsia="Times New Roman" w:cs="Arial"/>
                <w:iCs/>
                <w:szCs w:val="20"/>
                <w:lang w:eastAsia="da-DK"/>
              </w:rPr>
              <w:t xml:space="preserve">som forskning viser, </w:t>
            </w:r>
            <w:r w:rsidR="00F0155C">
              <w:rPr>
                <w:rFonts w:eastAsia="Times New Roman" w:cs="Arial"/>
                <w:iCs/>
                <w:szCs w:val="20"/>
                <w:lang w:eastAsia="da-DK"/>
              </w:rPr>
              <w:t xml:space="preserve">at det at indgå i meningsfulde aktiviteter, hvor der er forventninger til ens </w:t>
            </w:r>
            <w:r w:rsidR="00D11EF8">
              <w:rPr>
                <w:rFonts w:eastAsia="Times New Roman" w:cs="Arial"/>
                <w:iCs/>
                <w:szCs w:val="20"/>
                <w:lang w:eastAsia="da-DK"/>
              </w:rPr>
              <w:t xml:space="preserve">bidrag og tilstedeværelse, har en positiv indflydelse på </w:t>
            </w:r>
            <w:r w:rsidR="00FD115A">
              <w:rPr>
                <w:rFonts w:eastAsia="Times New Roman" w:cs="Arial"/>
                <w:iCs/>
                <w:szCs w:val="20"/>
                <w:lang w:eastAsia="da-DK"/>
              </w:rPr>
              <w:t xml:space="preserve">socialt udsatte menneskers livskvalitet. Forventningerne skal være tilpasset den enkelte, således at </w:t>
            </w:r>
            <w:r w:rsidR="00325E78">
              <w:rPr>
                <w:rFonts w:eastAsia="Times New Roman" w:cs="Arial"/>
                <w:iCs/>
                <w:szCs w:val="20"/>
                <w:lang w:eastAsia="da-DK"/>
              </w:rPr>
              <w:t xml:space="preserve">der bliver tale om succesfulde forløb. Tilsvarende er det afgørende at </w:t>
            </w:r>
            <w:r w:rsidR="00F26FE2">
              <w:rPr>
                <w:rFonts w:eastAsia="Times New Roman" w:cs="Arial"/>
                <w:iCs/>
                <w:szCs w:val="20"/>
                <w:lang w:eastAsia="da-DK"/>
              </w:rPr>
              <w:t xml:space="preserve">rammerne er understøttende, at der er tilstrækkelige personlig opbakning og støtte, </w:t>
            </w:r>
            <w:r w:rsidR="0069278A">
              <w:rPr>
                <w:rFonts w:eastAsia="Times New Roman" w:cs="Arial"/>
                <w:iCs/>
                <w:szCs w:val="20"/>
                <w:lang w:eastAsia="da-DK"/>
              </w:rPr>
              <w:t>der er tryghed og overensstemmelse mellem krav</w:t>
            </w:r>
            <w:r w:rsidR="008843C3">
              <w:rPr>
                <w:rFonts w:eastAsia="Times New Roman" w:cs="Arial"/>
                <w:iCs/>
                <w:szCs w:val="20"/>
                <w:lang w:eastAsia="da-DK"/>
              </w:rPr>
              <w:t xml:space="preserve">/forventninger og den enkeltes formåen. </w:t>
            </w:r>
          </w:p>
          <w:p w14:paraId="6B9D1F95" w14:textId="4652D213" w:rsidR="006B33BE" w:rsidRPr="00F535AC" w:rsidRDefault="007D7B25" w:rsidP="006B33BE">
            <w:pPr>
              <w:pStyle w:val="Brdtekst"/>
              <w:spacing w:before="120" w:after="120" w:line="256" w:lineRule="auto"/>
              <w:ind w:hanging="4"/>
              <w:rPr>
                <w:color w:val="1A1A1A"/>
                <w:w w:val="105"/>
                <w:sz w:val="20"/>
                <w:szCs w:val="20"/>
                <w:lang w:val="da-DK"/>
              </w:rPr>
            </w:pPr>
            <w:r w:rsidRPr="00F535AC">
              <w:rPr>
                <w:color w:val="1A1A1A"/>
                <w:w w:val="105"/>
                <w:sz w:val="20"/>
                <w:szCs w:val="20"/>
                <w:lang w:val="da-DK"/>
              </w:rPr>
              <w:t xml:space="preserve">Rammerne og ressourcerne på nuværende tidspunkt giver </w:t>
            </w:r>
            <w:r w:rsidR="007E4A85" w:rsidRPr="00F535AC">
              <w:rPr>
                <w:color w:val="1A1A1A"/>
                <w:w w:val="105"/>
                <w:sz w:val="20"/>
                <w:szCs w:val="20"/>
                <w:lang w:val="da-DK"/>
              </w:rPr>
              <w:t xml:space="preserve">mulighed for at </w:t>
            </w:r>
            <w:r w:rsidR="006B33BE" w:rsidRPr="00F535AC">
              <w:rPr>
                <w:color w:val="1A1A1A"/>
                <w:w w:val="105"/>
                <w:sz w:val="20"/>
                <w:szCs w:val="20"/>
                <w:lang w:val="da-DK"/>
              </w:rPr>
              <w:t xml:space="preserve">Kirkens Korshærs varmestue i Ringsted </w:t>
            </w:r>
            <w:r w:rsidR="007E4A85" w:rsidRPr="00F535AC">
              <w:rPr>
                <w:color w:val="1A1A1A"/>
                <w:w w:val="105"/>
                <w:sz w:val="20"/>
                <w:szCs w:val="20"/>
                <w:lang w:val="da-DK"/>
              </w:rPr>
              <w:t>kan</w:t>
            </w:r>
            <w:r w:rsidR="00C26D2E" w:rsidRPr="00F535AC">
              <w:rPr>
                <w:color w:val="1A1A1A"/>
                <w:w w:val="105"/>
                <w:sz w:val="20"/>
                <w:szCs w:val="20"/>
                <w:lang w:val="da-DK"/>
              </w:rPr>
              <w:t xml:space="preserve"> rumme og udføre på kvalificeret vis</w:t>
            </w:r>
            <w:r w:rsidR="00D46F2B" w:rsidRPr="00F535AC">
              <w:rPr>
                <w:color w:val="1A1A1A"/>
                <w:w w:val="105"/>
                <w:sz w:val="20"/>
                <w:szCs w:val="20"/>
                <w:lang w:val="da-DK"/>
              </w:rPr>
              <w:t>, at være</w:t>
            </w:r>
            <w:r w:rsidR="006B33BE" w:rsidRPr="00F535AC">
              <w:rPr>
                <w:color w:val="1A1A1A"/>
                <w:w w:val="105"/>
                <w:sz w:val="20"/>
                <w:szCs w:val="20"/>
                <w:lang w:val="da-DK"/>
              </w:rPr>
              <w:t xml:space="preserve"> </w:t>
            </w:r>
          </w:p>
          <w:p w14:paraId="05D176E4" w14:textId="77777777" w:rsidR="006B33BE" w:rsidRPr="00F535AC" w:rsidRDefault="006B33BE" w:rsidP="006B33BE">
            <w:pPr>
              <w:pStyle w:val="Brdtekst"/>
              <w:numPr>
                <w:ilvl w:val="0"/>
                <w:numId w:val="23"/>
              </w:numPr>
              <w:spacing w:line="256" w:lineRule="auto"/>
              <w:ind w:left="714" w:hanging="357"/>
              <w:rPr>
                <w:sz w:val="20"/>
                <w:szCs w:val="20"/>
                <w:lang w:val="da-DK"/>
              </w:rPr>
            </w:pPr>
            <w:r w:rsidRPr="00F535AC">
              <w:rPr>
                <w:sz w:val="20"/>
                <w:szCs w:val="20"/>
                <w:lang w:val="da-DK"/>
              </w:rPr>
              <w:t>et sted, hvor brugerne kan henvende sig anonymt</w:t>
            </w:r>
          </w:p>
          <w:p w14:paraId="4FCAC1B3" w14:textId="77777777" w:rsidR="006B33BE" w:rsidRPr="00F535AC" w:rsidRDefault="006B33BE" w:rsidP="006B33BE">
            <w:pPr>
              <w:pStyle w:val="Brdtekst"/>
              <w:numPr>
                <w:ilvl w:val="0"/>
                <w:numId w:val="23"/>
              </w:numPr>
              <w:spacing w:line="256" w:lineRule="auto"/>
              <w:ind w:left="714" w:hanging="357"/>
              <w:rPr>
                <w:sz w:val="20"/>
                <w:szCs w:val="20"/>
                <w:lang w:val="da-DK"/>
              </w:rPr>
            </w:pPr>
            <w:r w:rsidRPr="00F535AC">
              <w:rPr>
                <w:sz w:val="20"/>
                <w:szCs w:val="20"/>
                <w:lang w:val="da-DK"/>
              </w:rPr>
              <w:t>et fristed med varme, omsorg og nærvær, og hvor brugerne mødes med respekt og værdighed</w:t>
            </w:r>
          </w:p>
          <w:p w14:paraId="3075C4B3" w14:textId="77777777" w:rsidR="006B33BE" w:rsidRPr="00F535AC" w:rsidRDefault="006B33BE" w:rsidP="006B33BE">
            <w:pPr>
              <w:pStyle w:val="Brdtekst"/>
              <w:numPr>
                <w:ilvl w:val="0"/>
                <w:numId w:val="23"/>
              </w:numPr>
              <w:spacing w:line="256" w:lineRule="auto"/>
              <w:ind w:left="714" w:hanging="357"/>
              <w:rPr>
                <w:sz w:val="20"/>
                <w:szCs w:val="20"/>
                <w:lang w:val="da-DK"/>
              </w:rPr>
            </w:pPr>
            <w:r w:rsidRPr="00F535AC">
              <w:rPr>
                <w:sz w:val="20"/>
                <w:szCs w:val="20"/>
                <w:lang w:val="da-DK"/>
              </w:rPr>
              <w:t xml:space="preserve">åbent, </w:t>
            </w:r>
            <w:proofErr w:type="spellStart"/>
            <w:r w:rsidRPr="00F535AC">
              <w:rPr>
                <w:sz w:val="20"/>
                <w:szCs w:val="20"/>
                <w:lang w:val="da-DK"/>
              </w:rPr>
              <w:t>uvisiteret</w:t>
            </w:r>
            <w:proofErr w:type="spellEnd"/>
            <w:r w:rsidRPr="00F535AC">
              <w:rPr>
                <w:sz w:val="20"/>
                <w:szCs w:val="20"/>
                <w:lang w:val="da-DK"/>
              </w:rPr>
              <w:t xml:space="preserve"> værested hovedsageligt for borgere, som har alkohol- og stofmisbrug, er psykisk syge, hjemløse, prostituerede samt øvrige markante sociale udfordringer, herunder også social isolation</w:t>
            </w:r>
          </w:p>
          <w:p w14:paraId="3107C43F" w14:textId="77777777" w:rsidR="006B33BE" w:rsidRPr="00F535AC" w:rsidRDefault="006B33BE" w:rsidP="006B33BE">
            <w:pPr>
              <w:pStyle w:val="Brdtekst"/>
              <w:numPr>
                <w:ilvl w:val="0"/>
                <w:numId w:val="23"/>
              </w:numPr>
              <w:spacing w:line="256" w:lineRule="auto"/>
              <w:ind w:left="714" w:hanging="357"/>
              <w:rPr>
                <w:sz w:val="20"/>
                <w:szCs w:val="20"/>
                <w:lang w:val="da-DK"/>
              </w:rPr>
            </w:pPr>
            <w:r w:rsidRPr="00F535AC">
              <w:rPr>
                <w:sz w:val="20"/>
                <w:szCs w:val="20"/>
                <w:lang w:val="da-DK"/>
              </w:rPr>
              <w:t>tilbud om mad til rimelige priser, og mulighed for bad og vask</w:t>
            </w:r>
          </w:p>
          <w:p w14:paraId="120067BA" w14:textId="7251F758" w:rsidR="006B33BE" w:rsidRPr="00F535AC" w:rsidRDefault="006B33BE" w:rsidP="006B33BE">
            <w:pPr>
              <w:pStyle w:val="Brdtekst"/>
              <w:numPr>
                <w:ilvl w:val="0"/>
                <w:numId w:val="23"/>
              </w:numPr>
              <w:spacing w:line="256" w:lineRule="auto"/>
              <w:ind w:left="714" w:hanging="357"/>
              <w:rPr>
                <w:sz w:val="20"/>
                <w:szCs w:val="20"/>
                <w:lang w:val="da-DK"/>
              </w:rPr>
            </w:pPr>
            <w:r w:rsidRPr="00F535AC">
              <w:rPr>
                <w:sz w:val="20"/>
                <w:szCs w:val="20"/>
                <w:lang w:val="da-DK"/>
              </w:rPr>
              <w:t xml:space="preserve">tilbud om fællesskab, samvær, samtale, rådgivning og hjælp til at kontakt relevante instanser </w:t>
            </w:r>
          </w:p>
          <w:p w14:paraId="6E83A8A3" w14:textId="77777777" w:rsidR="006B33BE" w:rsidRPr="00F535AC" w:rsidRDefault="006B33BE" w:rsidP="00E443AF">
            <w:pPr>
              <w:spacing w:after="0" w:line="240" w:lineRule="auto"/>
              <w:rPr>
                <w:rFonts w:eastAsia="Times New Roman" w:cs="Arial"/>
                <w:iCs/>
                <w:szCs w:val="20"/>
                <w:lang w:eastAsia="da-DK"/>
              </w:rPr>
            </w:pPr>
          </w:p>
          <w:p w14:paraId="4DCA4313" w14:textId="0ABEEA0D" w:rsidR="00F535AC" w:rsidRPr="00F535AC" w:rsidRDefault="00AB0DF0" w:rsidP="00F535AC">
            <w:pPr>
              <w:pStyle w:val="Brdtekst"/>
              <w:spacing w:line="256" w:lineRule="auto"/>
              <w:rPr>
                <w:sz w:val="20"/>
                <w:szCs w:val="20"/>
                <w:lang w:val="da-DK"/>
              </w:rPr>
            </w:pPr>
            <w:r w:rsidRPr="00F535AC">
              <w:rPr>
                <w:rFonts w:eastAsia="Times New Roman"/>
                <w:iCs/>
                <w:sz w:val="20"/>
                <w:szCs w:val="20"/>
                <w:lang w:val="da-DK" w:eastAsia="da-DK"/>
              </w:rPr>
              <w:t xml:space="preserve">Brugerne i varmestuen i Ringsted </w:t>
            </w:r>
            <w:r w:rsidR="00A12C00" w:rsidRPr="00F535AC">
              <w:rPr>
                <w:rFonts w:eastAsia="Times New Roman"/>
                <w:iCs/>
                <w:sz w:val="20"/>
                <w:szCs w:val="20"/>
                <w:lang w:val="da-DK" w:eastAsia="da-DK"/>
              </w:rPr>
              <w:t xml:space="preserve">har i udpræget grad udtrykt </w:t>
            </w:r>
            <w:r w:rsidR="00A312F3">
              <w:rPr>
                <w:rFonts w:eastAsia="Times New Roman"/>
                <w:iCs/>
                <w:sz w:val="20"/>
                <w:szCs w:val="20"/>
                <w:lang w:val="da-DK" w:eastAsia="da-DK"/>
              </w:rPr>
              <w:t xml:space="preserve">stort </w:t>
            </w:r>
            <w:r w:rsidR="00A12C00" w:rsidRPr="00F535AC">
              <w:rPr>
                <w:rFonts w:eastAsia="Times New Roman"/>
                <w:iCs/>
                <w:sz w:val="20"/>
                <w:szCs w:val="20"/>
                <w:lang w:val="da-DK" w:eastAsia="da-DK"/>
              </w:rPr>
              <w:t xml:space="preserve">ønske om, at </w:t>
            </w:r>
            <w:r w:rsidR="0012184E" w:rsidRPr="00F535AC">
              <w:rPr>
                <w:rFonts w:eastAsia="Times New Roman"/>
                <w:iCs/>
                <w:sz w:val="20"/>
                <w:szCs w:val="20"/>
                <w:lang w:val="da-DK" w:eastAsia="da-DK"/>
              </w:rPr>
              <w:t xml:space="preserve">der </w:t>
            </w:r>
            <w:r w:rsidR="00293417" w:rsidRPr="00F535AC">
              <w:rPr>
                <w:rFonts w:eastAsia="Times New Roman"/>
                <w:iCs/>
                <w:sz w:val="20"/>
                <w:szCs w:val="20"/>
                <w:lang w:val="da-DK" w:eastAsia="da-DK"/>
              </w:rPr>
              <w:t xml:space="preserve">i endnu højere grad </w:t>
            </w:r>
            <w:r w:rsidR="00A312F3">
              <w:rPr>
                <w:rFonts w:eastAsia="Times New Roman"/>
                <w:iCs/>
                <w:sz w:val="20"/>
                <w:szCs w:val="20"/>
                <w:lang w:val="da-DK" w:eastAsia="da-DK"/>
              </w:rPr>
              <w:t xml:space="preserve">også er </w:t>
            </w:r>
            <w:r w:rsidR="0012184E" w:rsidRPr="00F535AC">
              <w:rPr>
                <w:rFonts w:eastAsia="Times New Roman"/>
                <w:iCs/>
                <w:sz w:val="20"/>
                <w:szCs w:val="20"/>
                <w:lang w:val="da-DK" w:eastAsia="da-DK"/>
              </w:rPr>
              <w:t>mulighed for at arbejde med meningsfulde aktiviteter i varmestuen</w:t>
            </w:r>
            <w:r w:rsidR="00A312F3">
              <w:rPr>
                <w:rFonts w:eastAsia="Times New Roman"/>
                <w:iCs/>
                <w:sz w:val="20"/>
                <w:szCs w:val="20"/>
                <w:lang w:val="da-DK" w:eastAsia="da-DK"/>
              </w:rPr>
              <w:t>.</w:t>
            </w:r>
            <w:r w:rsidR="00293417" w:rsidRPr="00F535AC">
              <w:rPr>
                <w:rFonts w:eastAsia="Times New Roman"/>
                <w:iCs/>
                <w:sz w:val="20"/>
                <w:szCs w:val="20"/>
                <w:lang w:val="da-DK" w:eastAsia="da-DK"/>
              </w:rPr>
              <w:t xml:space="preserve"> </w:t>
            </w:r>
            <w:r w:rsidR="00F535AC" w:rsidRPr="00F535AC">
              <w:rPr>
                <w:sz w:val="20"/>
                <w:szCs w:val="20"/>
                <w:lang w:val="da-DK"/>
              </w:rPr>
              <w:t xml:space="preserve">For nuværende er det ikke </w:t>
            </w:r>
            <w:r w:rsidR="00A312F3">
              <w:rPr>
                <w:sz w:val="20"/>
                <w:szCs w:val="20"/>
                <w:lang w:val="da-DK"/>
              </w:rPr>
              <w:t xml:space="preserve">muligt at etablere og tilbyde i en </w:t>
            </w:r>
            <w:r w:rsidR="00A312F3" w:rsidRPr="00F535AC">
              <w:rPr>
                <w:rFonts w:eastAsia="Times New Roman"/>
                <w:iCs/>
                <w:sz w:val="20"/>
                <w:szCs w:val="20"/>
                <w:lang w:val="da-DK" w:eastAsia="da-DK"/>
              </w:rPr>
              <w:t>og i en mere struktureret</w:t>
            </w:r>
            <w:r w:rsidR="00A312F3">
              <w:rPr>
                <w:rFonts w:eastAsia="Times New Roman"/>
                <w:iCs/>
                <w:sz w:val="20"/>
                <w:szCs w:val="20"/>
                <w:lang w:val="da-DK" w:eastAsia="da-DK"/>
              </w:rPr>
              <w:t xml:space="preserve">, stabil og kontinuerlig </w:t>
            </w:r>
            <w:r w:rsidR="00A312F3" w:rsidRPr="00F535AC">
              <w:rPr>
                <w:rFonts w:eastAsia="Times New Roman"/>
                <w:iCs/>
                <w:sz w:val="20"/>
                <w:szCs w:val="20"/>
                <w:lang w:val="da-DK" w:eastAsia="da-DK"/>
              </w:rPr>
              <w:t>form.</w:t>
            </w:r>
          </w:p>
          <w:p w14:paraId="71E7A9C8" w14:textId="637BFEF3" w:rsidR="00153317" w:rsidRDefault="00153317" w:rsidP="00E443AF">
            <w:pPr>
              <w:spacing w:after="0" w:line="240" w:lineRule="auto"/>
              <w:rPr>
                <w:rFonts w:eastAsia="Times New Roman" w:cs="Arial"/>
                <w:iCs/>
                <w:szCs w:val="20"/>
                <w:lang w:eastAsia="da-DK"/>
              </w:rPr>
            </w:pPr>
          </w:p>
          <w:p w14:paraId="7651A54C" w14:textId="162F122E" w:rsidR="00E443AF" w:rsidRPr="009E2140" w:rsidRDefault="00060A44" w:rsidP="00E443AF">
            <w:pPr>
              <w:spacing w:after="0" w:line="240" w:lineRule="auto"/>
              <w:rPr>
                <w:rFonts w:eastAsia="Times New Roman" w:cs="Arial"/>
                <w:iCs/>
                <w:szCs w:val="20"/>
                <w:lang w:eastAsia="da-DK"/>
              </w:rPr>
            </w:pPr>
            <w:r>
              <w:rPr>
                <w:rFonts w:eastAsia="Times New Roman" w:cs="Arial"/>
                <w:iCs/>
                <w:szCs w:val="20"/>
                <w:lang w:eastAsia="da-DK"/>
              </w:rPr>
              <w:t xml:space="preserve">I forbindelse med etablering af </w:t>
            </w:r>
            <w:r w:rsidR="00E443AF">
              <w:rPr>
                <w:rFonts w:eastAsia="Times New Roman" w:cs="Arial"/>
                <w:iCs/>
                <w:szCs w:val="20"/>
                <w:lang w:eastAsia="da-DK"/>
              </w:rPr>
              <w:t>Kirkens Korshærs varmestue i Ringsted i nye lokaler</w:t>
            </w:r>
            <w:r w:rsidR="00153317">
              <w:rPr>
                <w:rFonts w:eastAsia="Times New Roman" w:cs="Arial"/>
                <w:iCs/>
                <w:szCs w:val="20"/>
                <w:lang w:eastAsia="da-DK"/>
              </w:rPr>
              <w:t xml:space="preserve"> er det muligt med </w:t>
            </w:r>
            <w:r w:rsidR="00E443AF">
              <w:rPr>
                <w:rFonts w:eastAsia="Times New Roman" w:cs="Arial"/>
                <w:iCs/>
                <w:szCs w:val="20"/>
                <w:lang w:eastAsia="da-DK"/>
              </w:rPr>
              <w:t xml:space="preserve">de fysiske rammer til at videreudvikle varmestuen til at </w:t>
            </w:r>
            <w:proofErr w:type="spellStart"/>
            <w:r w:rsidR="00E443AF">
              <w:rPr>
                <w:rFonts w:eastAsia="Times New Roman" w:cs="Arial"/>
                <w:iCs/>
                <w:szCs w:val="20"/>
                <w:lang w:eastAsia="da-DK"/>
              </w:rPr>
              <w:t>itænke</w:t>
            </w:r>
            <w:proofErr w:type="spellEnd"/>
            <w:r w:rsidR="00E443AF">
              <w:rPr>
                <w:rFonts w:eastAsia="Times New Roman" w:cs="Arial"/>
                <w:iCs/>
                <w:szCs w:val="20"/>
                <w:lang w:eastAsia="da-DK"/>
              </w:rPr>
              <w:t xml:space="preserve"> meningsfulde aktiviteter og styrkelse af </w:t>
            </w:r>
            <w:proofErr w:type="spellStart"/>
            <w:r w:rsidR="00E443AF">
              <w:rPr>
                <w:rFonts w:eastAsia="Times New Roman" w:cs="Arial"/>
                <w:iCs/>
                <w:szCs w:val="20"/>
                <w:lang w:eastAsia="da-DK"/>
              </w:rPr>
              <w:t>relationsarbejdet</w:t>
            </w:r>
            <w:proofErr w:type="spellEnd"/>
            <w:r w:rsidR="00E443AF">
              <w:rPr>
                <w:rFonts w:eastAsia="Times New Roman" w:cs="Arial"/>
                <w:iCs/>
                <w:szCs w:val="20"/>
                <w:lang w:eastAsia="da-DK"/>
              </w:rPr>
              <w:t xml:space="preserve"> til gavn for udsatte borgere. </w:t>
            </w:r>
          </w:p>
          <w:p w14:paraId="016BC3C5" w14:textId="77777777" w:rsidR="004D3BD1" w:rsidRPr="00B62018" w:rsidRDefault="004D3BD1" w:rsidP="004D3BD1">
            <w:pPr>
              <w:spacing w:after="0" w:line="240" w:lineRule="auto"/>
              <w:rPr>
                <w:rFonts w:eastAsia="Times New Roman" w:cs="Arial"/>
                <w:i/>
                <w:szCs w:val="20"/>
                <w:lang w:eastAsia="da-DK"/>
              </w:rPr>
            </w:pPr>
          </w:p>
          <w:p w14:paraId="1E41FDC3" w14:textId="77777777" w:rsidR="004D3BD1" w:rsidRPr="00A53788" w:rsidRDefault="004D3BD1" w:rsidP="004D3BD1">
            <w:pPr>
              <w:spacing w:after="0" w:line="240" w:lineRule="auto"/>
              <w:rPr>
                <w:rFonts w:eastAsia="Times New Roman" w:cs="Arial"/>
                <w:i/>
                <w:szCs w:val="20"/>
                <w:lang w:eastAsia="da-DK"/>
              </w:rPr>
            </w:pPr>
          </w:p>
        </w:tc>
      </w:tr>
      <w:tr w:rsidR="004D3BD1" w:rsidRPr="005E6495" w14:paraId="240DEE87" w14:textId="77777777" w:rsidTr="0033648F">
        <w:trPr>
          <w:trHeight w:val="300"/>
        </w:trPr>
        <w:tc>
          <w:tcPr>
            <w:tcW w:w="9640" w:type="dxa"/>
            <w:gridSpan w:val="2"/>
            <w:tcBorders>
              <w:top w:val="nil"/>
              <w:left w:val="single" w:sz="8" w:space="0" w:color="auto"/>
              <w:bottom w:val="single" w:sz="4" w:space="0" w:color="auto"/>
              <w:right w:val="single" w:sz="8" w:space="0" w:color="000000"/>
            </w:tcBorders>
            <w:shd w:val="clear" w:color="000000" w:fill="DCE6F1"/>
            <w:hideMark/>
          </w:tcPr>
          <w:p w14:paraId="71A362B0" w14:textId="77777777" w:rsidR="004D3BD1" w:rsidRPr="005E6495" w:rsidRDefault="004D3BD1" w:rsidP="004D3BD1">
            <w:pPr>
              <w:spacing w:after="0" w:line="360" w:lineRule="auto"/>
              <w:rPr>
                <w:rFonts w:eastAsia="Times New Roman" w:cs="Arial"/>
                <w:b/>
                <w:bCs/>
                <w:szCs w:val="20"/>
                <w:lang w:eastAsia="da-DK"/>
              </w:rPr>
            </w:pPr>
            <w:r w:rsidRPr="00E74C46">
              <w:rPr>
                <w:rFonts w:eastAsia="Times New Roman" w:cs="Arial"/>
                <w:b/>
                <w:bCs/>
                <w:sz w:val="24"/>
                <w:szCs w:val="24"/>
                <w:lang w:eastAsia="da-DK"/>
              </w:rPr>
              <w:t>Projektets rammer</w:t>
            </w:r>
          </w:p>
        </w:tc>
      </w:tr>
      <w:tr w:rsidR="004D3BD1" w:rsidRPr="005E6495" w14:paraId="5256AEE0" w14:textId="77777777" w:rsidTr="00DD0A1D">
        <w:trPr>
          <w:trHeight w:val="830"/>
        </w:trPr>
        <w:tc>
          <w:tcPr>
            <w:tcW w:w="2700" w:type="dxa"/>
            <w:tcBorders>
              <w:top w:val="nil"/>
              <w:left w:val="single" w:sz="8" w:space="0" w:color="auto"/>
              <w:bottom w:val="single" w:sz="4" w:space="0" w:color="auto"/>
              <w:right w:val="single" w:sz="8" w:space="0" w:color="auto"/>
            </w:tcBorders>
            <w:shd w:val="clear" w:color="auto" w:fill="auto"/>
            <w:hideMark/>
          </w:tcPr>
          <w:p w14:paraId="45847CCC" w14:textId="77777777" w:rsidR="004D3BD1" w:rsidRPr="005E6495" w:rsidRDefault="004D3BD1" w:rsidP="004D3BD1">
            <w:pPr>
              <w:spacing w:after="0" w:line="240" w:lineRule="auto"/>
              <w:rPr>
                <w:rFonts w:eastAsia="Times New Roman" w:cs="Arial"/>
                <w:b/>
                <w:bCs/>
                <w:szCs w:val="20"/>
                <w:lang w:eastAsia="da-DK"/>
              </w:rPr>
            </w:pPr>
            <w:r w:rsidRPr="005E6495">
              <w:rPr>
                <w:rFonts w:eastAsia="Times New Roman" w:cs="Arial"/>
                <w:b/>
                <w:bCs/>
                <w:szCs w:val="20"/>
                <w:lang w:eastAsia="da-DK"/>
              </w:rPr>
              <w:t>Lovgivning</w:t>
            </w:r>
          </w:p>
        </w:tc>
        <w:tc>
          <w:tcPr>
            <w:tcW w:w="6940" w:type="dxa"/>
            <w:tcBorders>
              <w:top w:val="single" w:sz="8" w:space="0" w:color="auto"/>
              <w:left w:val="single" w:sz="8" w:space="0" w:color="auto"/>
              <w:bottom w:val="single" w:sz="4" w:space="0" w:color="auto"/>
              <w:right w:val="single" w:sz="8" w:space="0" w:color="auto"/>
            </w:tcBorders>
            <w:shd w:val="clear" w:color="auto" w:fill="auto"/>
            <w:hideMark/>
          </w:tcPr>
          <w:p w14:paraId="06B46A17" w14:textId="55C3E3AA" w:rsidR="004D3BD1" w:rsidRPr="00B62018" w:rsidRDefault="00FA6708" w:rsidP="004D3BD1">
            <w:pPr>
              <w:spacing w:after="0" w:line="240" w:lineRule="auto"/>
              <w:rPr>
                <w:rFonts w:eastAsia="Times New Roman" w:cs="Arial"/>
                <w:i/>
                <w:szCs w:val="20"/>
                <w:lang w:eastAsia="da-DK"/>
              </w:rPr>
            </w:pPr>
            <w:r>
              <w:rPr>
                <w:rFonts w:eastAsia="Times New Roman" w:cs="Arial"/>
                <w:iCs/>
                <w:szCs w:val="20"/>
                <w:lang w:eastAsia="da-DK"/>
              </w:rPr>
              <w:t>Serviceloven</w:t>
            </w:r>
          </w:p>
        </w:tc>
      </w:tr>
      <w:tr w:rsidR="004D3BD1" w:rsidRPr="005E6495" w14:paraId="3DEE0A91" w14:textId="77777777" w:rsidTr="00C4461E">
        <w:trPr>
          <w:trHeight w:val="510"/>
        </w:trPr>
        <w:tc>
          <w:tcPr>
            <w:tcW w:w="2700" w:type="dxa"/>
            <w:tcBorders>
              <w:top w:val="single" w:sz="4" w:space="0" w:color="auto"/>
              <w:left w:val="single" w:sz="4" w:space="0" w:color="auto"/>
              <w:bottom w:val="single" w:sz="4" w:space="0" w:color="auto"/>
              <w:right w:val="single" w:sz="6" w:space="0" w:color="auto"/>
            </w:tcBorders>
            <w:shd w:val="clear" w:color="auto" w:fill="auto"/>
            <w:hideMark/>
          </w:tcPr>
          <w:p w14:paraId="627F9BE4" w14:textId="77777777" w:rsidR="004D3BD1" w:rsidRPr="005E6495" w:rsidRDefault="004D3BD1" w:rsidP="004D3BD1">
            <w:pPr>
              <w:spacing w:after="0" w:line="240" w:lineRule="auto"/>
              <w:rPr>
                <w:rFonts w:eastAsia="Times New Roman" w:cs="Arial"/>
                <w:b/>
                <w:bCs/>
                <w:szCs w:val="20"/>
                <w:lang w:eastAsia="da-DK"/>
              </w:rPr>
            </w:pPr>
            <w:r>
              <w:rPr>
                <w:rFonts w:eastAsia="Times New Roman" w:cs="Arial"/>
                <w:b/>
                <w:bCs/>
                <w:szCs w:val="20"/>
                <w:lang w:eastAsia="da-DK"/>
              </w:rPr>
              <w:t>Risici</w:t>
            </w:r>
          </w:p>
        </w:tc>
        <w:tc>
          <w:tcPr>
            <w:tcW w:w="6940" w:type="dxa"/>
            <w:tcBorders>
              <w:top w:val="single" w:sz="4" w:space="0" w:color="auto"/>
              <w:left w:val="single" w:sz="6" w:space="0" w:color="auto"/>
              <w:bottom w:val="single" w:sz="4" w:space="0" w:color="auto"/>
              <w:right w:val="single" w:sz="4" w:space="0" w:color="auto"/>
            </w:tcBorders>
            <w:shd w:val="clear" w:color="auto" w:fill="auto"/>
            <w:hideMark/>
          </w:tcPr>
          <w:p w14:paraId="548C75D5" w14:textId="072A55AF" w:rsidR="004D3BD1" w:rsidRPr="00737549" w:rsidRDefault="007077CF" w:rsidP="00737549">
            <w:pPr>
              <w:spacing w:after="0" w:line="240" w:lineRule="auto"/>
              <w:rPr>
                <w:rFonts w:eastAsia="Times New Roman" w:cs="Arial"/>
                <w:i/>
                <w:szCs w:val="20"/>
                <w:lang w:eastAsia="da-DK"/>
              </w:rPr>
            </w:pPr>
            <w:r>
              <w:t xml:space="preserve">COVID-19 har udfordret </w:t>
            </w:r>
            <w:r w:rsidR="00CA6156">
              <w:t xml:space="preserve">den fysiske tilstedeværelse i varmestuen, men varmestuen har haft åben i en eller anden form under hele </w:t>
            </w:r>
            <w:proofErr w:type="spellStart"/>
            <w:r w:rsidR="00CA6156">
              <w:t>corona</w:t>
            </w:r>
            <w:proofErr w:type="spellEnd"/>
            <w:r w:rsidR="00CA6156">
              <w:t xml:space="preserve">-krisen til dato. </w:t>
            </w:r>
            <w:r w:rsidR="00737549">
              <w:t xml:space="preserve">Projektets gennemførsel forudsætter, at </w:t>
            </w:r>
            <w:r w:rsidR="002F1934">
              <w:t>varmestuens brugere kan være fysisk til</w:t>
            </w:r>
            <w:r w:rsidR="00333A77">
              <w:t xml:space="preserve"> </w:t>
            </w:r>
            <w:r w:rsidR="002F1934">
              <w:t xml:space="preserve">stede i varmestuens lokaliteter, </w:t>
            </w:r>
            <w:r w:rsidR="008C602E">
              <w:t xml:space="preserve">og der er tilstrækkelig plads og mulighed for </w:t>
            </w:r>
            <w:r w:rsidR="001B16E2">
              <w:t xml:space="preserve">at overholde med sundhedsmyndighedernes anbefalinger med afstand, hygiejne og rengøring. </w:t>
            </w:r>
            <w:r w:rsidR="00333A77">
              <w:t xml:space="preserve">For nuværende kan aktiviteterne og projektet som helhed gennemføres </w:t>
            </w:r>
            <w:r w:rsidR="00737549">
              <w:t xml:space="preserve">overensstemmelse </w:t>
            </w:r>
            <w:r w:rsidR="00333A77">
              <w:t>med sundhedsmyndighedernes anbefalinger.</w:t>
            </w:r>
          </w:p>
          <w:p w14:paraId="2B915DD2" w14:textId="77777777" w:rsidR="004D3BD1" w:rsidRDefault="004D3BD1" w:rsidP="004D3BD1">
            <w:pPr>
              <w:pStyle w:val="Listeafsnit"/>
              <w:spacing w:after="0" w:line="240" w:lineRule="auto"/>
              <w:rPr>
                <w:rFonts w:ascii="Arial" w:eastAsia="Times New Roman" w:hAnsi="Arial" w:cs="Arial"/>
                <w:i/>
                <w:sz w:val="20"/>
                <w:szCs w:val="20"/>
                <w:lang w:eastAsia="da-DK"/>
              </w:rPr>
            </w:pPr>
          </w:p>
          <w:p w14:paraId="02C91B48" w14:textId="77777777" w:rsidR="004D3BD1" w:rsidRDefault="004D3BD1" w:rsidP="004D3BD1">
            <w:pPr>
              <w:pStyle w:val="Listeafsnit"/>
              <w:spacing w:after="0" w:line="240" w:lineRule="auto"/>
              <w:rPr>
                <w:rFonts w:ascii="Arial" w:eastAsia="Times New Roman" w:hAnsi="Arial" w:cs="Arial"/>
                <w:i/>
                <w:sz w:val="20"/>
                <w:szCs w:val="20"/>
                <w:lang w:eastAsia="da-DK"/>
              </w:rPr>
            </w:pPr>
          </w:p>
          <w:p w14:paraId="78285266" w14:textId="77777777" w:rsidR="004D3BD1" w:rsidRPr="005E6495" w:rsidRDefault="004D3BD1" w:rsidP="004D3BD1">
            <w:pPr>
              <w:pStyle w:val="Listeafsnit"/>
              <w:spacing w:after="0" w:line="240" w:lineRule="auto"/>
              <w:rPr>
                <w:rFonts w:ascii="Arial" w:eastAsia="Times New Roman" w:hAnsi="Arial" w:cs="Arial"/>
                <w:i/>
                <w:sz w:val="20"/>
                <w:szCs w:val="20"/>
                <w:lang w:eastAsia="da-DK"/>
              </w:rPr>
            </w:pPr>
          </w:p>
        </w:tc>
      </w:tr>
      <w:tr w:rsidR="004D3BD1" w:rsidRPr="005E6495" w14:paraId="714BA725" w14:textId="77777777" w:rsidTr="00E40CB8">
        <w:trPr>
          <w:trHeight w:val="525"/>
        </w:trPr>
        <w:tc>
          <w:tcPr>
            <w:tcW w:w="2700" w:type="dxa"/>
            <w:tcBorders>
              <w:top w:val="nil"/>
              <w:left w:val="single" w:sz="8" w:space="0" w:color="auto"/>
              <w:bottom w:val="single" w:sz="4" w:space="0" w:color="auto"/>
              <w:right w:val="single" w:sz="4" w:space="0" w:color="auto"/>
            </w:tcBorders>
            <w:shd w:val="clear" w:color="auto" w:fill="auto"/>
            <w:hideMark/>
          </w:tcPr>
          <w:p w14:paraId="701842A7" w14:textId="77777777" w:rsidR="004D3BD1" w:rsidRPr="005E6495" w:rsidRDefault="004D3BD1" w:rsidP="004D3BD1">
            <w:pPr>
              <w:spacing w:after="0" w:line="240" w:lineRule="auto"/>
              <w:rPr>
                <w:rFonts w:eastAsia="Times New Roman" w:cs="Arial"/>
                <w:b/>
                <w:bCs/>
                <w:szCs w:val="20"/>
                <w:lang w:eastAsia="da-DK"/>
              </w:rPr>
            </w:pPr>
            <w:r w:rsidRPr="005E6495">
              <w:rPr>
                <w:rFonts w:eastAsia="Times New Roman" w:cs="Arial"/>
                <w:b/>
                <w:bCs/>
                <w:szCs w:val="20"/>
                <w:lang w:eastAsia="da-DK"/>
              </w:rPr>
              <w:t>Øvrige forhold, som ikke er afdækket</w:t>
            </w:r>
          </w:p>
        </w:tc>
        <w:tc>
          <w:tcPr>
            <w:tcW w:w="6940" w:type="dxa"/>
            <w:tcBorders>
              <w:top w:val="nil"/>
              <w:left w:val="nil"/>
              <w:bottom w:val="single" w:sz="4" w:space="0" w:color="auto"/>
              <w:right w:val="single" w:sz="8" w:space="0" w:color="auto"/>
            </w:tcBorders>
            <w:shd w:val="clear" w:color="auto" w:fill="auto"/>
            <w:hideMark/>
          </w:tcPr>
          <w:p w14:paraId="6DC1E2AC" w14:textId="77777777" w:rsidR="004D3BD1" w:rsidRDefault="004D3BD1" w:rsidP="004D3BD1">
            <w:pPr>
              <w:pStyle w:val="Listeafsnit"/>
              <w:spacing w:after="0" w:line="240" w:lineRule="auto"/>
              <w:rPr>
                <w:rFonts w:ascii="Arial" w:eastAsia="Times New Roman" w:hAnsi="Arial" w:cs="Arial"/>
                <w:i/>
                <w:sz w:val="20"/>
                <w:szCs w:val="20"/>
                <w:lang w:eastAsia="da-DK"/>
              </w:rPr>
            </w:pPr>
          </w:p>
          <w:p w14:paraId="4221D0CD" w14:textId="77777777" w:rsidR="004D3BD1" w:rsidRDefault="004D3BD1" w:rsidP="004D3BD1">
            <w:pPr>
              <w:pStyle w:val="Listeafsnit"/>
              <w:spacing w:after="0" w:line="240" w:lineRule="auto"/>
              <w:rPr>
                <w:rFonts w:ascii="Arial" w:eastAsia="Times New Roman" w:hAnsi="Arial" w:cs="Arial"/>
                <w:i/>
                <w:sz w:val="20"/>
                <w:szCs w:val="20"/>
                <w:lang w:eastAsia="da-DK"/>
              </w:rPr>
            </w:pPr>
          </w:p>
          <w:p w14:paraId="26542D1A" w14:textId="77777777" w:rsidR="004D3BD1" w:rsidRDefault="004D3BD1" w:rsidP="004D3BD1">
            <w:pPr>
              <w:pStyle w:val="Listeafsnit"/>
              <w:spacing w:after="0" w:line="240" w:lineRule="auto"/>
              <w:rPr>
                <w:rFonts w:ascii="Arial" w:eastAsia="Times New Roman" w:hAnsi="Arial" w:cs="Arial"/>
                <w:i/>
                <w:sz w:val="20"/>
                <w:szCs w:val="20"/>
                <w:lang w:eastAsia="da-DK"/>
              </w:rPr>
            </w:pPr>
          </w:p>
          <w:p w14:paraId="0653161E" w14:textId="77777777" w:rsidR="004D3BD1" w:rsidRDefault="004D3BD1" w:rsidP="004D3BD1">
            <w:pPr>
              <w:pStyle w:val="Listeafsnit"/>
              <w:spacing w:after="0" w:line="240" w:lineRule="auto"/>
              <w:rPr>
                <w:rFonts w:ascii="Arial" w:eastAsia="Times New Roman" w:hAnsi="Arial" w:cs="Arial"/>
                <w:i/>
                <w:sz w:val="20"/>
                <w:szCs w:val="20"/>
                <w:lang w:eastAsia="da-DK"/>
              </w:rPr>
            </w:pPr>
          </w:p>
          <w:p w14:paraId="3C841DF1" w14:textId="77777777" w:rsidR="004D3BD1" w:rsidRDefault="004D3BD1" w:rsidP="004D3BD1">
            <w:pPr>
              <w:pStyle w:val="Listeafsnit"/>
              <w:spacing w:after="0" w:line="240" w:lineRule="auto"/>
              <w:rPr>
                <w:rFonts w:ascii="Arial" w:eastAsia="Times New Roman" w:hAnsi="Arial" w:cs="Arial"/>
                <w:i/>
                <w:sz w:val="20"/>
                <w:szCs w:val="20"/>
                <w:lang w:eastAsia="da-DK"/>
              </w:rPr>
            </w:pPr>
          </w:p>
          <w:p w14:paraId="337D845D" w14:textId="77777777" w:rsidR="004D3BD1" w:rsidRPr="00602854" w:rsidRDefault="004D3BD1" w:rsidP="004D3BD1">
            <w:pPr>
              <w:spacing w:after="0" w:line="240" w:lineRule="auto"/>
              <w:rPr>
                <w:rFonts w:eastAsia="Times New Roman" w:cs="Arial"/>
                <w:i/>
                <w:szCs w:val="20"/>
                <w:lang w:eastAsia="da-DK"/>
              </w:rPr>
            </w:pPr>
          </w:p>
        </w:tc>
      </w:tr>
      <w:tr w:rsidR="004D3BD1" w:rsidRPr="005E6495" w14:paraId="15277874" w14:textId="77777777" w:rsidTr="00E40CB8">
        <w:trPr>
          <w:trHeight w:val="300"/>
        </w:trPr>
        <w:tc>
          <w:tcPr>
            <w:tcW w:w="9640" w:type="dxa"/>
            <w:gridSpan w:val="2"/>
            <w:tcBorders>
              <w:top w:val="single" w:sz="4" w:space="0" w:color="auto"/>
              <w:left w:val="single" w:sz="4" w:space="0" w:color="auto"/>
              <w:bottom w:val="single" w:sz="4" w:space="0" w:color="auto"/>
              <w:right w:val="single" w:sz="4" w:space="0" w:color="auto"/>
            </w:tcBorders>
            <w:shd w:val="clear" w:color="000000" w:fill="DCE6F1"/>
            <w:hideMark/>
          </w:tcPr>
          <w:p w14:paraId="7E581B97" w14:textId="77777777" w:rsidR="004D3BD1" w:rsidRPr="005E6495" w:rsidRDefault="004D3BD1" w:rsidP="004D3BD1">
            <w:pPr>
              <w:spacing w:after="0" w:line="360" w:lineRule="auto"/>
              <w:rPr>
                <w:rFonts w:eastAsia="Times New Roman" w:cs="Arial"/>
                <w:b/>
                <w:bCs/>
                <w:szCs w:val="20"/>
                <w:lang w:eastAsia="da-DK"/>
              </w:rPr>
            </w:pPr>
            <w:r w:rsidRPr="00E74C46">
              <w:rPr>
                <w:rFonts w:eastAsia="Times New Roman" w:cs="Arial"/>
                <w:b/>
                <w:bCs/>
                <w:sz w:val="24"/>
                <w:szCs w:val="24"/>
                <w:lang w:eastAsia="da-DK"/>
              </w:rPr>
              <w:t xml:space="preserve">Projektets </w:t>
            </w:r>
            <w:r>
              <w:rPr>
                <w:rFonts w:eastAsia="Times New Roman" w:cs="Arial"/>
                <w:b/>
                <w:bCs/>
                <w:sz w:val="24"/>
                <w:szCs w:val="24"/>
                <w:lang w:eastAsia="da-DK"/>
              </w:rPr>
              <w:t xml:space="preserve">økonomi </w:t>
            </w:r>
          </w:p>
        </w:tc>
      </w:tr>
      <w:tr w:rsidR="004D3BD1" w:rsidRPr="005E6495" w14:paraId="3A80260E" w14:textId="77777777" w:rsidTr="006653AE">
        <w:trPr>
          <w:trHeight w:val="765"/>
        </w:trPr>
        <w:tc>
          <w:tcPr>
            <w:tcW w:w="9640" w:type="dxa"/>
            <w:gridSpan w:val="2"/>
            <w:tcBorders>
              <w:top w:val="single" w:sz="4" w:space="0" w:color="auto"/>
              <w:left w:val="single" w:sz="8" w:space="0" w:color="auto"/>
              <w:bottom w:val="single" w:sz="4" w:space="0" w:color="auto"/>
              <w:right w:val="single" w:sz="8" w:space="0" w:color="auto"/>
            </w:tcBorders>
            <w:shd w:val="clear" w:color="auto" w:fill="auto"/>
            <w:hideMark/>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5"/>
              <w:gridCol w:w="976"/>
              <w:gridCol w:w="987"/>
              <w:gridCol w:w="1123"/>
              <w:gridCol w:w="1091"/>
              <w:gridCol w:w="1091"/>
            </w:tblGrid>
            <w:tr w:rsidR="004D3BD1" w:rsidRPr="00913076" w14:paraId="0231672F" w14:textId="77777777" w:rsidTr="00005C9C">
              <w:trPr>
                <w:trHeight w:val="323"/>
              </w:trPr>
              <w:tc>
                <w:tcPr>
                  <w:tcW w:w="4175" w:type="dxa"/>
                  <w:shd w:val="clear" w:color="auto" w:fill="auto"/>
                  <w:vAlign w:val="bottom"/>
                </w:tcPr>
                <w:p w14:paraId="2644B2B7" w14:textId="77777777" w:rsidR="004D3BD1" w:rsidRPr="00FF350C" w:rsidRDefault="004D3BD1" w:rsidP="004D3BD1">
                  <w:pPr>
                    <w:ind w:right="-143"/>
                    <w:rPr>
                      <w:rFonts w:cs="Arial"/>
                      <w:b/>
                      <w:sz w:val="18"/>
                      <w:szCs w:val="18"/>
                    </w:rPr>
                  </w:pPr>
                  <w:r w:rsidRPr="00FF350C">
                    <w:rPr>
                      <w:rFonts w:cs="Arial"/>
                      <w:b/>
                      <w:sz w:val="18"/>
                      <w:szCs w:val="18"/>
                    </w:rPr>
                    <w:t>Økonomiske konsekvenser, 1000 kr.</w:t>
                  </w:r>
                </w:p>
              </w:tc>
              <w:tc>
                <w:tcPr>
                  <w:tcW w:w="976" w:type="dxa"/>
                  <w:shd w:val="clear" w:color="auto" w:fill="auto"/>
                  <w:vAlign w:val="center"/>
                </w:tcPr>
                <w:p w14:paraId="3488CF47" w14:textId="77777777" w:rsidR="004D3BD1" w:rsidRPr="00FF350C" w:rsidRDefault="004D3BD1" w:rsidP="004D3BD1">
                  <w:pPr>
                    <w:jc w:val="center"/>
                    <w:rPr>
                      <w:rFonts w:cs="Arial"/>
                      <w:b/>
                      <w:sz w:val="18"/>
                      <w:szCs w:val="18"/>
                    </w:rPr>
                  </w:pPr>
                  <w:r>
                    <w:rPr>
                      <w:rFonts w:cs="Arial"/>
                      <w:b/>
                      <w:sz w:val="18"/>
                      <w:szCs w:val="18"/>
                    </w:rPr>
                    <w:t>ÅR 1</w:t>
                  </w:r>
                </w:p>
              </w:tc>
              <w:tc>
                <w:tcPr>
                  <w:tcW w:w="987" w:type="dxa"/>
                  <w:shd w:val="clear" w:color="auto" w:fill="auto"/>
                  <w:vAlign w:val="center"/>
                </w:tcPr>
                <w:p w14:paraId="7F84A47D" w14:textId="77777777" w:rsidR="004D3BD1" w:rsidRPr="00FF350C" w:rsidRDefault="004D3BD1" w:rsidP="004D3BD1">
                  <w:pPr>
                    <w:jc w:val="center"/>
                    <w:rPr>
                      <w:rFonts w:cs="Arial"/>
                      <w:b/>
                      <w:sz w:val="18"/>
                      <w:szCs w:val="18"/>
                    </w:rPr>
                  </w:pPr>
                  <w:r>
                    <w:rPr>
                      <w:rFonts w:cs="Arial"/>
                      <w:b/>
                      <w:sz w:val="18"/>
                      <w:szCs w:val="18"/>
                    </w:rPr>
                    <w:t>ÅR 2</w:t>
                  </w:r>
                </w:p>
              </w:tc>
              <w:tc>
                <w:tcPr>
                  <w:tcW w:w="1123" w:type="dxa"/>
                  <w:shd w:val="clear" w:color="auto" w:fill="auto"/>
                  <w:vAlign w:val="center"/>
                </w:tcPr>
                <w:p w14:paraId="1EA75D7A" w14:textId="77777777" w:rsidR="004D3BD1" w:rsidRPr="00FF350C" w:rsidRDefault="004D3BD1" w:rsidP="004D3BD1">
                  <w:pPr>
                    <w:jc w:val="center"/>
                    <w:rPr>
                      <w:rFonts w:cs="Arial"/>
                      <w:b/>
                      <w:sz w:val="18"/>
                      <w:szCs w:val="18"/>
                    </w:rPr>
                  </w:pPr>
                  <w:r>
                    <w:rPr>
                      <w:rFonts w:cs="Arial"/>
                      <w:b/>
                      <w:sz w:val="18"/>
                      <w:szCs w:val="18"/>
                    </w:rPr>
                    <w:t>ÅR 3</w:t>
                  </w:r>
                </w:p>
              </w:tc>
              <w:tc>
                <w:tcPr>
                  <w:tcW w:w="1091" w:type="dxa"/>
                  <w:shd w:val="clear" w:color="auto" w:fill="auto"/>
                  <w:vAlign w:val="center"/>
                </w:tcPr>
                <w:p w14:paraId="15B9D3C9" w14:textId="77777777" w:rsidR="004D3BD1" w:rsidRPr="00FF350C" w:rsidRDefault="004D3BD1" w:rsidP="004D3BD1">
                  <w:pPr>
                    <w:jc w:val="center"/>
                    <w:rPr>
                      <w:rFonts w:cs="Arial"/>
                      <w:b/>
                      <w:sz w:val="18"/>
                      <w:szCs w:val="18"/>
                    </w:rPr>
                  </w:pPr>
                  <w:r>
                    <w:rPr>
                      <w:rFonts w:cs="Arial"/>
                      <w:b/>
                      <w:sz w:val="18"/>
                      <w:szCs w:val="18"/>
                    </w:rPr>
                    <w:t>ÅR 4</w:t>
                  </w:r>
                </w:p>
              </w:tc>
              <w:tc>
                <w:tcPr>
                  <w:tcW w:w="1091" w:type="dxa"/>
                  <w:shd w:val="clear" w:color="auto" w:fill="auto"/>
                </w:tcPr>
                <w:p w14:paraId="14FE7DEB" w14:textId="77777777" w:rsidR="004D3BD1" w:rsidRDefault="004D3BD1" w:rsidP="004D3BD1">
                  <w:pPr>
                    <w:jc w:val="center"/>
                    <w:rPr>
                      <w:rFonts w:cs="Arial"/>
                      <w:b/>
                      <w:sz w:val="18"/>
                      <w:szCs w:val="18"/>
                    </w:rPr>
                  </w:pPr>
                  <w:r>
                    <w:rPr>
                      <w:rFonts w:cs="Arial"/>
                      <w:b/>
                      <w:sz w:val="18"/>
                      <w:szCs w:val="18"/>
                    </w:rPr>
                    <w:t>ÅR +</w:t>
                  </w:r>
                </w:p>
              </w:tc>
            </w:tr>
            <w:tr w:rsidR="00005C9C" w:rsidRPr="00913076" w14:paraId="3B826C17" w14:textId="77777777" w:rsidTr="00005C9C">
              <w:trPr>
                <w:trHeight w:val="495"/>
              </w:trPr>
              <w:tc>
                <w:tcPr>
                  <w:tcW w:w="4175" w:type="dxa"/>
                  <w:shd w:val="clear" w:color="auto" w:fill="auto"/>
                  <w:vAlign w:val="center"/>
                </w:tcPr>
                <w:p w14:paraId="1E6889AA" w14:textId="3ED57ABE" w:rsidR="00005C9C" w:rsidRPr="00FF350C" w:rsidRDefault="00005C9C" w:rsidP="00005C9C">
                  <w:pPr>
                    <w:spacing w:after="0"/>
                    <w:ind w:right="-142"/>
                    <w:rPr>
                      <w:rFonts w:eastAsia="Times New Roman" w:cs="Arial"/>
                      <w:b/>
                      <w:bCs/>
                      <w:color w:val="000000"/>
                      <w:sz w:val="16"/>
                      <w:szCs w:val="16"/>
                      <w:lang w:eastAsia="da-DK"/>
                    </w:rPr>
                  </w:pPr>
                  <w:r w:rsidRPr="00FF350C">
                    <w:rPr>
                      <w:rFonts w:eastAsia="Times New Roman" w:cs="Arial"/>
                      <w:b/>
                      <w:bCs/>
                      <w:color w:val="000000"/>
                      <w:sz w:val="16"/>
                      <w:szCs w:val="16"/>
                      <w:lang w:eastAsia="da-DK"/>
                    </w:rPr>
                    <w:t>Investeringsomkostninger</w:t>
                  </w:r>
                  <w:r w:rsidRPr="00FF350C">
                    <w:rPr>
                      <w:rFonts w:eastAsia="Times New Roman" w:cs="Arial"/>
                      <w:b/>
                      <w:bCs/>
                      <w:color w:val="000000"/>
                      <w:sz w:val="16"/>
                      <w:szCs w:val="16"/>
                      <w:lang w:eastAsia="da-DK"/>
                    </w:rPr>
                    <w:br/>
                  </w:r>
                  <w:r>
                    <w:rPr>
                      <w:rFonts w:eastAsia="Times New Roman" w:cs="Arial"/>
                      <w:bCs/>
                      <w:i/>
                      <w:color w:val="000000"/>
                      <w:sz w:val="16"/>
                      <w:szCs w:val="16"/>
                      <w:lang w:eastAsia="da-DK"/>
                    </w:rPr>
                    <w:t>Løn til assistent/projektmedarbejder – 32 timer</w:t>
                  </w:r>
                </w:p>
                <w:p w14:paraId="68544F0B" w14:textId="2B760890" w:rsidR="00005C9C" w:rsidRPr="00FF350C" w:rsidRDefault="00005C9C" w:rsidP="00005C9C">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Øvrige udgifter</w:t>
                  </w:r>
                </w:p>
              </w:tc>
              <w:tc>
                <w:tcPr>
                  <w:tcW w:w="976" w:type="dxa"/>
                  <w:shd w:val="clear" w:color="auto" w:fill="auto"/>
                  <w:vAlign w:val="center"/>
                </w:tcPr>
                <w:p w14:paraId="64693338" w14:textId="77777777" w:rsidR="00005C9C" w:rsidRDefault="00005C9C" w:rsidP="00005C9C">
                  <w:pPr>
                    <w:ind w:right="34"/>
                    <w:jc w:val="center"/>
                    <w:rPr>
                      <w:rFonts w:cs="Arial"/>
                      <w:b/>
                      <w:sz w:val="16"/>
                      <w:szCs w:val="16"/>
                    </w:rPr>
                  </w:pPr>
                  <w:r>
                    <w:rPr>
                      <w:rFonts w:cs="Arial"/>
                      <w:b/>
                      <w:sz w:val="16"/>
                      <w:szCs w:val="16"/>
                    </w:rPr>
                    <w:t>92.500</w:t>
                  </w:r>
                </w:p>
                <w:p w14:paraId="05695229" w14:textId="23969F47" w:rsidR="00005C9C" w:rsidRPr="00FF350C" w:rsidRDefault="00005C9C" w:rsidP="00005C9C">
                  <w:pPr>
                    <w:ind w:right="34"/>
                    <w:jc w:val="center"/>
                    <w:rPr>
                      <w:rFonts w:cs="Arial"/>
                      <w:b/>
                      <w:sz w:val="16"/>
                      <w:szCs w:val="16"/>
                    </w:rPr>
                  </w:pPr>
                </w:p>
              </w:tc>
              <w:tc>
                <w:tcPr>
                  <w:tcW w:w="987" w:type="dxa"/>
                  <w:shd w:val="clear" w:color="auto" w:fill="auto"/>
                  <w:vAlign w:val="center"/>
                </w:tcPr>
                <w:p w14:paraId="28D1DBA4" w14:textId="77777777" w:rsidR="00005C9C" w:rsidRDefault="00005C9C" w:rsidP="00005C9C">
                  <w:pPr>
                    <w:ind w:right="34"/>
                    <w:jc w:val="center"/>
                    <w:rPr>
                      <w:rFonts w:cs="Arial"/>
                      <w:b/>
                      <w:sz w:val="16"/>
                      <w:szCs w:val="16"/>
                    </w:rPr>
                  </w:pPr>
                  <w:r>
                    <w:rPr>
                      <w:rFonts w:cs="Arial"/>
                      <w:b/>
                      <w:sz w:val="16"/>
                      <w:szCs w:val="16"/>
                    </w:rPr>
                    <w:t>370.000</w:t>
                  </w:r>
                </w:p>
                <w:p w14:paraId="3481975B" w14:textId="15E3FA79" w:rsidR="00005C9C" w:rsidRPr="00FF350C" w:rsidRDefault="00005C9C" w:rsidP="00005C9C">
                  <w:pPr>
                    <w:ind w:right="34"/>
                    <w:jc w:val="center"/>
                    <w:rPr>
                      <w:rFonts w:cs="Arial"/>
                      <w:b/>
                      <w:sz w:val="16"/>
                      <w:szCs w:val="16"/>
                    </w:rPr>
                  </w:pPr>
                  <w:r>
                    <w:rPr>
                      <w:rFonts w:cs="Arial"/>
                      <w:b/>
                      <w:sz w:val="16"/>
                      <w:szCs w:val="16"/>
                    </w:rPr>
                    <w:t>7.500</w:t>
                  </w:r>
                </w:p>
              </w:tc>
              <w:tc>
                <w:tcPr>
                  <w:tcW w:w="1123" w:type="dxa"/>
                  <w:shd w:val="clear" w:color="auto" w:fill="auto"/>
                  <w:vAlign w:val="center"/>
                </w:tcPr>
                <w:p w14:paraId="0EDEFABB" w14:textId="77777777" w:rsidR="00005C9C" w:rsidRDefault="00005C9C" w:rsidP="00005C9C">
                  <w:pPr>
                    <w:ind w:right="34"/>
                    <w:jc w:val="center"/>
                    <w:rPr>
                      <w:rFonts w:cs="Arial"/>
                      <w:b/>
                      <w:sz w:val="16"/>
                      <w:szCs w:val="16"/>
                    </w:rPr>
                  </w:pPr>
                  <w:r>
                    <w:rPr>
                      <w:rFonts w:cs="Arial"/>
                      <w:b/>
                      <w:sz w:val="16"/>
                      <w:szCs w:val="16"/>
                    </w:rPr>
                    <w:t>370.000</w:t>
                  </w:r>
                </w:p>
                <w:p w14:paraId="6A985B31" w14:textId="5A1069F3" w:rsidR="00005C9C" w:rsidRPr="00FF350C" w:rsidRDefault="00BE3D10" w:rsidP="00005C9C">
                  <w:pPr>
                    <w:ind w:right="34"/>
                    <w:jc w:val="center"/>
                    <w:rPr>
                      <w:rFonts w:cs="Arial"/>
                      <w:b/>
                      <w:sz w:val="16"/>
                      <w:szCs w:val="16"/>
                    </w:rPr>
                  </w:pPr>
                  <w:r>
                    <w:rPr>
                      <w:rFonts w:cs="Arial"/>
                      <w:b/>
                      <w:sz w:val="16"/>
                      <w:szCs w:val="16"/>
                    </w:rPr>
                    <w:t>1</w:t>
                  </w:r>
                  <w:r w:rsidR="00005C9C">
                    <w:rPr>
                      <w:rFonts w:cs="Arial"/>
                      <w:b/>
                      <w:sz w:val="16"/>
                      <w:szCs w:val="16"/>
                    </w:rPr>
                    <w:t>5.000</w:t>
                  </w:r>
                </w:p>
              </w:tc>
              <w:tc>
                <w:tcPr>
                  <w:tcW w:w="1091" w:type="dxa"/>
                  <w:shd w:val="clear" w:color="auto" w:fill="auto"/>
                  <w:vAlign w:val="center"/>
                </w:tcPr>
                <w:p w14:paraId="71EF5E89" w14:textId="027D271F" w:rsidR="00005C9C" w:rsidRPr="00FF350C" w:rsidRDefault="00005C9C" w:rsidP="00005C9C">
                  <w:pPr>
                    <w:ind w:right="176"/>
                    <w:jc w:val="center"/>
                    <w:rPr>
                      <w:rFonts w:cs="Arial"/>
                      <w:b/>
                      <w:sz w:val="16"/>
                      <w:szCs w:val="16"/>
                    </w:rPr>
                  </w:pPr>
                </w:p>
              </w:tc>
              <w:tc>
                <w:tcPr>
                  <w:tcW w:w="1091" w:type="dxa"/>
                  <w:shd w:val="clear" w:color="auto" w:fill="auto"/>
                </w:tcPr>
                <w:p w14:paraId="070A91A7" w14:textId="77777777" w:rsidR="00005C9C" w:rsidRPr="00FF350C" w:rsidRDefault="00005C9C" w:rsidP="00005C9C">
                  <w:pPr>
                    <w:ind w:right="176"/>
                    <w:jc w:val="center"/>
                    <w:rPr>
                      <w:rFonts w:cs="Arial"/>
                      <w:b/>
                      <w:sz w:val="16"/>
                      <w:szCs w:val="16"/>
                    </w:rPr>
                  </w:pPr>
                </w:p>
              </w:tc>
            </w:tr>
            <w:tr w:rsidR="004D3BD1" w:rsidRPr="00913076" w14:paraId="1173184B" w14:textId="77777777" w:rsidTr="00005C9C">
              <w:trPr>
                <w:trHeight w:val="495"/>
              </w:trPr>
              <w:tc>
                <w:tcPr>
                  <w:tcW w:w="4175" w:type="dxa"/>
                  <w:shd w:val="clear" w:color="auto" w:fill="auto"/>
                  <w:vAlign w:val="center"/>
                </w:tcPr>
                <w:p w14:paraId="15797F95" w14:textId="77777777" w:rsidR="004D3BD1" w:rsidRDefault="004D3BD1" w:rsidP="004D3BD1">
                  <w:pPr>
                    <w:spacing w:after="0"/>
                    <w:ind w:right="-142"/>
                    <w:rPr>
                      <w:rFonts w:eastAsia="Times New Roman" w:cs="Arial"/>
                      <w:b/>
                      <w:bCs/>
                      <w:color w:val="000000"/>
                      <w:sz w:val="16"/>
                      <w:szCs w:val="16"/>
                      <w:lang w:eastAsia="da-DK"/>
                    </w:rPr>
                  </w:pPr>
                  <w:r w:rsidRPr="00223B78">
                    <w:rPr>
                      <w:rFonts w:eastAsia="Times New Roman" w:cs="Arial"/>
                      <w:b/>
                      <w:bCs/>
                      <w:color w:val="000000"/>
                      <w:sz w:val="16"/>
                      <w:szCs w:val="16"/>
                      <w:lang w:eastAsia="da-DK"/>
                    </w:rPr>
                    <w:t xml:space="preserve">Evt. ekstern finansiering </w:t>
                  </w:r>
                  <w:r>
                    <w:rPr>
                      <w:rFonts w:eastAsia="Times New Roman" w:cs="Arial"/>
                      <w:b/>
                      <w:bCs/>
                      <w:color w:val="000000"/>
                      <w:sz w:val="16"/>
                      <w:szCs w:val="16"/>
                      <w:lang w:eastAsia="da-DK"/>
                    </w:rPr>
                    <w:t>(indtægter)</w:t>
                  </w:r>
                </w:p>
                <w:p w14:paraId="712026B5" w14:textId="724B949D" w:rsidR="004D3BD1" w:rsidRPr="00223B78" w:rsidRDefault="00443002" w:rsidP="004D3BD1">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Varmestuens drift, herunder lokaler, øvrige lønomkostninger mv. finansieres af Kirkens Korshær med ca. 630.000 kr.</w:t>
                  </w:r>
                </w:p>
              </w:tc>
              <w:tc>
                <w:tcPr>
                  <w:tcW w:w="976" w:type="dxa"/>
                  <w:shd w:val="clear" w:color="auto" w:fill="auto"/>
                  <w:vAlign w:val="center"/>
                </w:tcPr>
                <w:p w14:paraId="7979D4B4" w14:textId="77777777" w:rsidR="004D3BD1" w:rsidRPr="00FF350C" w:rsidRDefault="004D3BD1" w:rsidP="004D3BD1">
                  <w:pPr>
                    <w:ind w:right="34"/>
                    <w:jc w:val="center"/>
                    <w:rPr>
                      <w:rFonts w:cs="Arial"/>
                      <w:b/>
                      <w:sz w:val="16"/>
                      <w:szCs w:val="16"/>
                    </w:rPr>
                  </w:pPr>
                </w:p>
              </w:tc>
              <w:tc>
                <w:tcPr>
                  <w:tcW w:w="987" w:type="dxa"/>
                  <w:shd w:val="clear" w:color="auto" w:fill="auto"/>
                  <w:vAlign w:val="center"/>
                </w:tcPr>
                <w:p w14:paraId="51E1ED68" w14:textId="77777777" w:rsidR="004D3BD1" w:rsidRPr="00FF350C" w:rsidRDefault="004D3BD1" w:rsidP="004D3BD1">
                  <w:pPr>
                    <w:ind w:right="34"/>
                    <w:jc w:val="center"/>
                    <w:rPr>
                      <w:rFonts w:cs="Arial"/>
                      <w:b/>
                      <w:sz w:val="16"/>
                      <w:szCs w:val="16"/>
                    </w:rPr>
                  </w:pPr>
                </w:p>
              </w:tc>
              <w:tc>
                <w:tcPr>
                  <w:tcW w:w="1123" w:type="dxa"/>
                  <w:shd w:val="clear" w:color="auto" w:fill="auto"/>
                  <w:vAlign w:val="center"/>
                </w:tcPr>
                <w:p w14:paraId="635D9DE6" w14:textId="77777777" w:rsidR="004D3BD1" w:rsidRPr="00FF350C" w:rsidRDefault="004D3BD1" w:rsidP="004D3BD1">
                  <w:pPr>
                    <w:ind w:right="34"/>
                    <w:jc w:val="center"/>
                    <w:rPr>
                      <w:rFonts w:cs="Arial"/>
                      <w:b/>
                      <w:sz w:val="16"/>
                      <w:szCs w:val="16"/>
                    </w:rPr>
                  </w:pPr>
                </w:p>
              </w:tc>
              <w:tc>
                <w:tcPr>
                  <w:tcW w:w="1091" w:type="dxa"/>
                  <w:shd w:val="clear" w:color="auto" w:fill="auto"/>
                  <w:vAlign w:val="center"/>
                </w:tcPr>
                <w:p w14:paraId="197F68B5" w14:textId="77777777" w:rsidR="004D3BD1" w:rsidRPr="00FF350C" w:rsidRDefault="004D3BD1" w:rsidP="004D3BD1">
                  <w:pPr>
                    <w:ind w:right="176"/>
                    <w:jc w:val="center"/>
                    <w:rPr>
                      <w:rFonts w:cs="Arial"/>
                      <w:b/>
                      <w:sz w:val="16"/>
                      <w:szCs w:val="16"/>
                    </w:rPr>
                  </w:pPr>
                </w:p>
              </w:tc>
              <w:tc>
                <w:tcPr>
                  <w:tcW w:w="1091" w:type="dxa"/>
                  <w:shd w:val="clear" w:color="auto" w:fill="auto"/>
                </w:tcPr>
                <w:p w14:paraId="47E0ADA9" w14:textId="77777777" w:rsidR="004D3BD1" w:rsidRPr="00FF350C" w:rsidRDefault="004D3BD1" w:rsidP="004D3BD1">
                  <w:pPr>
                    <w:ind w:right="176"/>
                    <w:jc w:val="center"/>
                    <w:rPr>
                      <w:rFonts w:cs="Arial"/>
                      <w:b/>
                      <w:sz w:val="16"/>
                      <w:szCs w:val="16"/>
                    </w:rPr>
                  </w:pPr>
                </w:p>
              </w:tc>
            </w:tr>
            <w:tr w:rsidR="003260EA" w:rsidRPr="00913076" w14:paraId="52F4A56F" w14:textId="77777777" w:rsidTr="00005C9C">
              <w:trPr>
                <w:trHeight w:val="495"/>
              </w:trPr>
              <w:tc>
                <w:tcPr>
                  <w:tcW w:w="4175" w:type="dxa"/>
                  <w:tcBorders>
                    <w:bottom w:val="single" w:sz="12" w:space="0" w:color="000000" w:themeColor="text1"/>
                  </w:tcBorders>
                  <w:shd w:val="clear" w:color="auto" w:fill="auto"/>
                  <w:vAlign w:val="center"/>
                </w:tcPr>
                <w:p w14:paraId="3682AEA6" w14:textId="77777777" w:rsidR="003260EA" w:rsidRPr="00FF350C" w:rsidRDefault="003260EA" w:rsidP="003260EA">
                  <w:pPr>
                    <w:spacing w:after="0"/>
                    <w:ind w:right="-142"/>
                    <w:rPr>
                      <w:rFonts w:eastAsia="Times New Roman" w:cs="Arial"/>
                      <w:b/>
                      <w:bCs/>
                      <w:color w:val="000000"/>
                      <w:sz w:val="16"/>
                      <w:szCs w:val="16"/>
                      <w:lang w:eastAsia="da-DK"/>
                    </w:rPr>
                  </w:pPr>
                  <w:r>
                    <w:rPr>
                      <w:rFonts w:eastAsia="Times New Roman" w:cs="Arial"/>
                      <w:b/>
                      <w:bCs/>
                      <w:color w:val="000000"/>
                      <w:sz w:val="16"/>
                      <w:szCs w:val="16"/>
                      <w:lang w:eastAsia="da-DK"/>
                    </w:rPr>
                    <w:t>Økonomisk gevinst</w:t>
                  </w:r>
                  <w:r w:rsidRPr="00B62018">
                    <w:rPr>
                      <w:rFonts w:eastAsia="Times New Roman" w:cs="Arial"/>
                      <w:b/>
                      <w:bCs/>
                      <w:color w:val="FF0000"/>
                      <w:sz w:val="16"/>
                      <w:szCs w:val="16"/>
                      <w:lang w:eastAsia="da-DK"/>
                    </w:rPr>
                    <w:t>*</w:t>
                  </w:r>
                  <w:r w:rsidRPr="00FF350C">
                    <w:rPr>
                      <w:rFonts w:eastAsia="Times New Roman" w:cs="Arial"/>
                      <w:b/>
                      <w:bCs/>
                      <w:color w:val="000000"/>
                      <w:sz w:val="16"/>
                      <w:szCs w:val="16"/>
                      <w:lang w:eastAsia="da-DK"/>
                    </w:rPr>
                    <w:t xml:space="preserve"> </w:t>
                  </w:r>
                  <w:r>
                    <w:rPr>
                      <w:rFonts w:eastAsia="Times New Roman" w:cs="Arial"/>
                      <w:b/>
                      <w:bCs/>
                      <w:color w:val="000000"/>
                      <w:sz w:val="16"/>
                      <w:szCs w:val="16"/>
                      <w:lang w:eastAsia="da-DK"/>
                    </w:rPr>
                    <w:t>(reducerede udgifter grundet effekt af indsatsen)</w:t>
                  </w:r>
                </w:p>
                <w:p w14:paraId="0D7B8282" w14:textId="77777777" w:rsidR="003260EA" w:rsidRDefault="003260EA" w:rsidP="003260EA">
                  <w:pPr>
                    <w:spacing w:after="0"/>
                    <w:ind w:right="-142"/>
                  </w:pPr>
                  <w:r>
                    <w:t xml:space="preserve">Det er vurderingen, at projektet vil sikre en forbedring af den enkeltes livskvalitet og livsmestring. Omsat til en økonomisk gevinst vil det betyde, at gennemførte samtaler i varmestuen om sociale forhold – evt. som forberedelse til en samtale med en sagsbehandler vil kunne forkorte kommunens samtaletid for den enkelte borger. </w:t>
                  </w:r>
                </w:p>
                <w:p w14:paraId="5B6D7E1E" w14:textId="77777777" w:rsidR="003260EA" w:rsidRDefault="003260EA" w:rsidP="003260EA">
                  <w:pPr>
                    <w:spacing w:after="0"/>
                    <w:ind w:right="-142"/>
                  </w:pPr>
                  <w:r>
                    <w:rPr>
                      <w:color w:val="000000"/>
                    </w:rPr>
                    <w:t xml:space="preserve">Samtidig koster personer med alkoholproblemer samfundet, herunder kommunen dagligt penge. </w:t>
                  </w:r>
                  <w:hyperlink r:id="rId11" w:history="1">
                    <w:r>
                      <w:rPr>
                        <w:rStyle w:val="Hyperlink"/>
                      </w:rPr>
                      <w:t>https://alkohologsamfund.dk/alkopedia/hvad-koster-alkoholoverforbrug-samfundet</w:t>
                    </w:r>
                  </w:hyperlink>
                </w:p>
                <w:p w14:paraId="69744DE9" w14:textId="77777777" w:rsidR="003260EA" w:rsidRDefault="003260EA" w:rsidP="003260EA">
                  <w:pPr>
                    <w:spacing w:after="0"/>
                    <w:ind w:right="-142"/>
                    <w:rPr>
                      <w:rFonts w:eastAsia="Times New Roman" w:cs="Arial"/>
                      <w:szCs w:val="16"/>
                      <w:lang w:eastAsia="da-DK"/>
                    </w:rPr>
                  </w:pPr>
                  <w:r>
                    <w:rPr>
                      <w:rFonts w:eastAsia="Times New Roman" w:cs="Arial"/>
                      <w:szCs w:val="16"/>
                      <w:lang w:eastAsia="da-DK"/>
                    </w:rPr>
                    <w:t xml:space="preserve">Samlet set er der store besparelser ved at borgere reducere deres alkoholmisbrug eller stopper helt. Tilsvarende er det naturligvis også for stofmisbrug. </w:t>
                  </w:r>
                </w:p>
                <w:p w14:paraId="17CC6DA3" w14:textId="02ABE0ED" w:rsidR="003260EA" w:rsidRPr="00FF350C" w:rsidRDefault="003260EA" w:rsidP="003260EA">
                  <w:pPr>
                    <w:spacing w:after="0"/>
                    <w:ind w:right="-142"/>
                    <w:rPr>
                      <w:rFonts w:eastAsia="Times New Roman" w:cs="Arial"/>
                      <w:color w:val="000000"/>
                      <w:sz w:val="16"/>
                      <w:szCs w:val="16"/>
                      <w:lang w:eastAsia="da-DK"/>
                    </w:rPr>
                  </w:pPr>
                </w:p>
              </w:tc>
              <w:tc>
                <w:tcPr>
                  <w:tcW w:w="976" w:type="dxa"/>
                  <w:tcBorders>
                    <w:bottom w:val="single" w:sz="12" w:space="0" w:color="000000" w:themeColor="text1"/>
                  </w:tcBorders>
                  <w:shd w:val="clear" w:color="auto" w:fill="auto"/>
                  <w:vAlign w:val="center"/>
                </w:tcPr>
                <w:p w14:paraId="1896BBA4" w14:textId="3819B686" w:rsidR="003260EA" w:rsidRPr="00FF350C" w:rsidRDefault="003260EA" w:rsidP="003260EA">
                  <w:pPr>
                    <w:ind w:right="34"/>
                    <w:jc w:val="center"/>
                    <w:rPr>
                      <w:rFonts w:cs="Arial"/>
                      <w:b/>
                      <w:sz w:val="16"/>
                      <w:szCs w:val="16"/>
                    </w:rPr>
                  </w:pPr>
                </w:p>
              </w:tc>
              <w:tc>
                <w:tcPr>
                  <w:tcW w:w="987" w:type="dxa"/>
                  <w:tcBorders>
                    <w:bottom w:val="single" w:sz="12" w:space="0" w:color="000000" w:themeColor="text1"/>
                  </w:tcBorders>
                  <w:shd w:val="clear" w:color="auto" w:fill="auto"/>
                  <w:vAlign w:val="center"/>
                </w:tcPr>
                <w:p w14:paraId="69A9499C" w14:textId="2907D25D" w:rsidR="003260EA" w:rsidRPr="00FF350C" w:rsidRDefault="003260EA" w:rsidP="003260EA">
                  <w:pPr>
                    <w:ind w:right="34"/>
                    <w:jc w:val="center"/>
                    <w:rPr>
                      <w:rFonts w:cs="Arial"/>
                      <w:b/>
                      <w:sz w:val="16"/>
                      <w:szCs w:val="16"/>
                    </w:rPr>
                  </w:pPr>
                  <w:r>
                    <w:rPr>
                      <w:rFonts w:cs="Arial"/>
                      <w:b/>
                      <w:sz w:val="16"/>
                      <w:szCs w:val="16"/>
                    </w:rPr>
                    <w:t>100.000</w:t>
                  </w:r>
                </w:p>
              </w:tc>
              <w:tc>
                <w:tcPr>
                  <w:tcW w:w="1123" w:type="dxa"/>
                  <w:tcBorders>
                    <w:bottom w:val="single" w:sz="12" w:space="0" w:color="000000" w:themeColor="text1"/>
                  </w:tcBorders>
                  <w:shd w:val="clear" w:color="auto" w:fill="auto"/>
                  <w:vAlign w:val="center"/>
                </w:tcPr>
                <w:p w14:paraId="1E79C702" w14:textId="166E2F1F" w:rsidR="003260EA" w:rsidRPr="00FF350C" w:rsidRDefault="003260EA" w:rsidP="003260EA">
                  <w:pPr>
                    <w:ind w:right="34"/>
                    <w:jc w:val="center"/>
                    <w:rPr>
                      <w:rFonts w:cs="Arial"/>
                      <w:b/>
                      <w:sz w:val="16"/>
                      <w:szCs w:val="16"/>
                    </w:rPr>
                  </w:pPr>
                  <w:r>
                    <w:rPr>
                      <w:rFonts w:cs="Arial"/>
                      <w:b/>
                      <w:sz w:val="16"/>
                      <w:szCs w:val="16"/>
                    </w:rPr>
                    <w:t>100.000</w:t>
                  </w:r>
                </w:p>
              </w:tc>
              <w:tc>
                <w:tcPr>
                  <w:tcW w:w="1091" w:type="dxa"/>
                  <w:tcBorders>
                    <w:bottom w:val="single" w:sz="12" w:space="0" w:color="000000" w:themeColor="text1"/>
                  </w:tcBorders>
                  <w:shd w:val="clear" w:color="auto" w:fill="auto"/>
                  <w:vAlign w:val="center"/>
                </w:tcPr>
                <w:p w14:paraId="40D44954" w14:textId="16528E01" w:rsidR="003260EA" w:rsidRPr="00FF350C" w:rsidRDefault="003260EA" w:rsidP="003260EA">
                  <w:pPr>
                    <w:ind w:right="176"/>
                    <w:jc w:val="center"/>
                    <w:rPr>
                      <w:rFonts w:cs="Arial"/>
                      <w:b/>
                      <w:sz w:val="16"/>
                      <w:szCs w:val="16"/>
                    </w:rPr>
                  </w:pPr>
                </w:p>
              </w:tc>
              <w:tc>
                <w:tcPr>
                  <w:tcW w:w="1091" w:type="dxa"/>
                  <w:tcBorders>
                    <w:bottom w:val="single" w:sz="12" w:space="0" w:color="000000" w:themeColor="text1"/>
                  </w:tcBorders>
                  <w:shd w:val="clear" w:color="auto" w:fill="auto"/>
                </w:tcPr>
                <w:p w14:paraId="2B0DFECC" w14:textId="77777777" w:rsidR="003260EA" w:rsidRPr="00FF350C" w:rsidRDefault="003260EA" w:rsidP="003260EA">
                  <w:pPr>
                    <w:ind w:right="176"/>
                    <w:jc w:val="center"/>
                    <w:rPr>
                      <w:rFonts w:cs="Arial"/>
                      <w:b/>
                      <w:sz w:val="16"/>
                      <w:szCs w:val="16"/>
                    </w:rPr>
                  </w:pPr>
                </w:p>
              </w:tc>
            </w:tr>
            <w:tr w:rsidR="004D3BD1" w:rsidRPr="00913076" w14:paraId="1835D50E" w14:textId="77777777" w:rsidTr="00005C9C">
              <w:trPr>
                <w:trHeight w:val="495"/>
              </w:trPr>
              <w:tc>
                <w:tcPr>
                  <w:tcW w:w="4175" w:type="dxa"/>
                  <w:tcBorders>
                    <w:top w:val="single" w:sz="12" w:space="0" w:color="000000" w:themeColor="text1"/>
                    <w:left w:val="single" w:sz="12" w:space="0" w:color="000000" w:themeColor="text1"/>
                    <w:bottom w:val="single" w:sz="12" w:space="0" w:color="000000" w:themeColor="text1"/>
                    <w:right w:val="single" w:sz="8" w:space="0" w:color="000000" w:themeColor="text1"/>
                  </w:tcBorders>
                  <w:shd w:val="clear" w:color="auto" w:fill="auto"/>
                  <w:vAlign w:val="center"/>
                </w:tcPr>
                <w:p w14:paraId="0E7B7E8D" w14:textId="77777777" w:rsidR="004D3BD1" w:rsidRPr="00FF350C" w:rsidRDefault="004D3BD1" w:rsidP="004D3BD1">
                  <w:pPr>
                    <w:ind w:right="-143"/>
                    <w:rPr>
                      <w:rFonts w:eastAsia="Times New Roman" w:cs="Arial"/>
                      <w:b/>
                      <w:bCs/>
                      <w:color w:val="000000"/>
                      <w:sz w:val="16"/>
                      <w:szCs w:val="16"/>
                      <w:lang w:eastAsia="da-DK"/>
                    </w:rPr>
                  </w:pPr>
                  <w:r>
                    <w:rPr>
                      <w:rFonts w:eastAsia="Times New Roman" w:cs="Arial"/>
                      <w:b/>
                      <w:bCs/>
                      <w:color w:val="000000"/>
                      <w:sz w:val="16"/>
                      <w:szCs w:val="16"/>
                      <w:lang w:eastAsia="da-DK"/>
                    </w:rPr>
                    <w:t>Netto</w:t>
                  </w:r>
                  <w:r w:rsidRPr="00FF350C">
                    <w:rPr>
                      <w:rFonts w:eastAsia="Times New Roman" w:cs="Arial"/>
                      <w:b/>
                      <w:bCs/>
                      <w:color w:val="000000"/>
                      <w:sz w:val="16"/>
                      <w:szCs w:val="16"/>
                      <w:lang w:eastAsia="da-DK"/>
                    </w:rPr>
                    <w:t>effekt</w:t>
                  </w:r>
                  <w:r w:rsidRPr="00B62018">
                    <w:rPr>
                      <w:rFonts w:eastAsia="Times New Roman" w:cs="Arial"/>
                      <w:b/>
                      <w:bCs/>
                      <w:color w:val="FF0000"/>
                      <w:sz w:val="16"/>
                      <w:szCs w:val="16"/>
                      <w:lang w:eastAsia="da-DK"/>
                    </w:rPr>
                    <w:t>*</w:t>
                  </w:r>
                </w:p>
              </w:tc>
              <w:tc>
                <w:tcPr>
                  <w:tcW w:w="976"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14:paraId="32B297ED" w14:textId="77777777" w:rsidR="004D3BD1" w:rsidRPr="00FF350C" w:rsidRDefault="004D3BD1" w:rsidP="004D3BD1">
                  <w:pPr>
                    <w:ind w:right="34"/>
                    <w:jc w:val="center"/>
                    <w:rPr>
                      <w:rFonts w:cs="Arial"/>
                      <w:b/>
                      <w:sz w:val="16"/>
                      <w:szCs w:val="16"/>
                    </w:rPr>
                  </w:pPr>
                </w:p>
              </w:tc>
              <w:tc>
                <w:tcPr>
                  <w:tcW w:w="987"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14:paraId="087B3B7D" w14:textId="77777777" w:rsidR="004D3BD1" w:rsidRPr="00FF350C" w:rsidRDefault="004D3BD1" w:rsidP="004D3BD1">
                  <w:pPr>
                    <w:ind w:right="34"/>
                    <w:jc w:val="center"/>
                    <w:rPr>
                      <w:rFonts w:cs="Arial"/>
                      <w:b/>
                      <w:sz w:val="16"/>
                      <w:szCs w:val="16"/>
                    </w:rPr>
                  </w:pPr>
                </w:p>
              </w:tc>
              <w:tc>
                <w:tcPr>
                  <w:tcW w:w="1123"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14:paraId="7AA5DC76" w14:textId="77777777" w:rsidR="004D3BD1" w:rsidRPr="00FF350C" w:rsidRDefault="004D3BD1" w:rsidP="004D3BD1">
                  <w:pPr>
                    <w:ind w:right="34"/>
                    <w:jc w:val="center"/>
                    <w:rPr>
                      <w:rFonts w:cs="Arial"/>
                      <w:b/>
                      <w:sz w:val="16"/>
                      <w:szCs w:val="16"/>
                    </w:rPr>
                  </w:pPr>
                </w:p>
              </w:tc>
              <w:tc>
                <w:tcPr>
                  <w:tcW w:w="1091"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14:paraId="48078198" w14:textId="77777777" w:rsidR="004D3BD1" w:rsidRPr="00FF350C" w:rsidRDefault="004D3BD1" w:rsidP="004D3BD1">
                  <w:pPr>
                    <w:ind w:right="176"/>
                    <w:jc w:val="center"/>
                    <w:rPr>
                      <w:rFonts w:cs="Arial"/>
                      <w:b/>
                      <w:sz w:val="16"/>
                      <w:szCs w:val="16"/>
                    </w:rPr>
                  </w:pPr>
                </w:p>
              </w:tc>
              <w:tc>
                <w:tcPr>
                  <w:tcW w:w="1091" w:type="dxa"/>
                  <w:tcBorders>
                    <w:top w:val="single" w:sz="12" w:space="0" w:color="000000" w:themeColor="text1"/>
                    <w:left w:val="single" w:sz="8" w:space="0" w:color="000000" w:themeColor="text1"/>
                    <w:bottom w:val="single" w:sz="12" w:space="0" w:color="000000" w:themeColor="text1"/>
                    <w:right w:val="single" w:sz="12" w:space="0" w:color="000000" w:themeColor="text1"/>
                  </w:tcBorders>
                  <w:shd w:val="clear" w:color="auto" w:fill="auto"/>
                </w:tcPr>
                <w:p w14:paraId="63037F41" w14:textId="77777777" w:rsidR="004D3BD1" w:rsidRPr="00FF350C" w:rsidRDefault="004D3BD1" w:rsidP="004D3BD1">
                  <w:pPr>
                    <w:ind w:right="176"/>
                    <w:jc w:val="center"/>
                    <w:rPr>
                      <w:rFonts w:cs="Arial"/>
                      <w:b/>
                      <w:sz w:val="16"/>
                      <w:szCs w:val="16"/>
                    </w:rPr>
                  </w:pPr>
                </w:p>
              </w:tc>
            </w:tr>
            <w:tr w:rsidR="004D3BD1" w:rsidRPr="00913076" w14:paraId="2C2BE468" w14:textId="77777777" w:rsidTr="00005C9C">
              <w:trPr>
                <w:trHeight w:val="495"/>
              </w:trPr>
              <w:tc>
                <w:tcPr>
                  <w:tcW w:w="4175" w:type="dxa"/>
                  <w:tcBorders>
                    <w:top w:val="single" w:sz="12" w:space="0" w:color="000000" w:themeColor="text1"/>
                    <w:bottom w:val="single" w:sz="12" w:space="0" w:color="000000" w:themeColor="text1"/>
                  </w:tcBorders>
                  <w:shd w:val="clear" w:color="auto" w:fill="auto"/>
                </w:tcPr>
                <w:p w14:paraId="643B37E6" w14:textId="77777777" w:rsidR="004D3BD1" w:rsidRPr="00FF350C" w:rsidRDefault="004D3BD1" w:rsidP="004D3BD1">
                  <w:pPr>
                    <w:ind w:right="-143"/>
                    <w:rPr>
                      <w:rFonts w:eastAsia="Times New Roman" w:cs="Arial"/>
                      <w:b/>
                      <w:bCs/>
                      <w:color w:val="000000"/>
                      <w:sz w:val="16"/>
                      <w:szCs w:val="16"/>
                      <w:lang w:eastAsia="da-DK"/>
                    </w:rPr>
                  </w:pPr>
                  <w:r w:rsidRPr="00FF350C">
                    <w:rPr>
                      <w:rFonts w:eastAsia="Times New Roman" w:cs="Arial"/>
                      <w:b/>
                      <w:bCs/>
                      <w:color w:val="000000"/>
                      <w:sz w:val="16"/>
                      <w:szCs w:val="16"/>
                      <w:lang w:eastAsia="da-DK"/>
                    </w:rPr>
                    <w:t xml:space="preserve">Personalemæssige konsekvenser, </w:t>
                  </w:r>
                  <w:r>
                    <w:rPr>
                      <w:rFonts w:eastAsia="Times New Roman" w:cs="Arial"/>
                      <w:b/>
                      <w:bCs/>
                      <w:color w:val="000000"/>
                      <w:sz w:val="16"/>
                      <w:szCs w:val="16"/>
                      <w:lang w:eastAsia="da-DK"/>
                    </w:rPr>
                    <w:t>årsværk</w:t>
                  </w:r>
                  <w:r w:rsidRPr="00B62018">
                    <w:rPr>
                      <w:rFonts w:eastAsia="Times New Roman" w:cs="Arial"/>
                      <w:b/>
                      <w:bCs/>
                      <w:color w:val="FF0000"/>
                      <w:sz w:val="16"/>
                      <w:szCs w:val="16"/>
                      <w:lang w:eastAsia="da-DK"/>
                    </w:rPr>
                    <w:t>*</w:t>
                  </w:r>
                </w:p>
              </w:tc>
              <w:tc>
                <w:tcPr>
                  <w:tcW w:w="976" w:type="dxa"/>
                  <w:tcBorders>
                    <w:top w:val="single" w:sz="12" w:space="0" w:color="000000" w:themeColor="text1"/>
                    <w:bottom w:val="single" w:sz="12" w:space="0" w:color="000000" w:themeColor="text1"/>
                  </w:tcBorders>
                  <w:shd w:val="clear" w:color="auto" w:fill="auto"/>
                  <w:vAlign w:val="center"/>
                </w:tcPr>
                <w:p w14:paraId="4EDC6D23" w14:textId="77777777" w:rsidR="004D3BD1" w:rsidRPr="00FF350C" w:rsidRDefault="004D3BD1" w:rsidP="004D3BD1">
                  <w:pPr>
                    <w:ind w:right="34"/>
                    <w:jc w:val="center"/>
                    <w:rPr>
                      <w:rFonts w:cs="Arial"/>
                      <w:b/>
                      <w:sz w:val="16"/>
                      <w:szCs w:val="16"/>
                    </w:rPr>
                  </w:pPr>
                </w:p>
              </w:tc>
              <w:tc>
                <w:tcPr>
                  <w:tcW w:w="987" w:type="dxa"/>
                  <w:tcBorders>
                    <w:top w:val="single" w:sz="12" w:space="0" w:color="000000" w:themeColor="text1"/>
                    <w:bottom w:val="single" w:sz="12" w:space="0" w:color="000000" w:themeColor="text1"/>
                  </w:tcBorders>
                  <w:shd w:val="clear" w:color="auto" w:fill="auto"/>
                  <w:vAlign w:val="center"/>
                </w:tcPr>
                <w:p w14:paraId="7953B7D8" w14:textId="77777777" w:rsidR="004D3BD1" w:rsidRPr="00FF350C" w:rsidRDefault="004D3BD1" w:rsidP="004D3BD1">
                  <w:pPr>
                    <w:ind w:right="34"/>
                    <w:jc w:val="center"/>
                    <w:rPr>
                      <w:rFonts w:cs="Arial"/>
                      <w:b/>
                      <w:sz w:val="16"/>
                      <w:szCs w:val="16"/>
                    </w:rPr>
                  </w:pPr>
                </w:p>
              </w:tc>
              <w:tc>
                <w:tcPr>
                  <w:tcW w:w="1123" w:type="dxa"/>
                  <w:tcBorders>
                    <w:top w:val="single" w:sz="12" w:space="0" w:color="000000" w:themeColor="text1"/>
                    <w:bottom w:val="single" w:sz="12" w:space="0" w:color="000000" w:themeColor="text1"/>
                  </w:tcBorders>
                  <w:shd w:val="clear" w:color="auto" w:fill="auto"/>
                  <w:vAlign w:val="center"/>
                </w:tcPr>
                <w:p w14:paraId="1BC0DB66" w14:textId="77777777" w:rsidR="004D3BD1" w:rsidRPr="00FF350C" w:rsidRDefault="004D3BD1" w:rsidP="004D3BD1">
                  <w:pPr>
                    <w:ind w:right="34"/>
                    <w:jc w:val="center"/>
                    <w:rPr>
                      <w:rFonts w:cs="Arial"/>
                      <w:b/>
                      <w:sz w:val="16"/>
                      <w:szCs w:val="16"/>
                    </w:rPr>
                  </w:pPr>
                </w:p>
              </w:tc>
              <w:tc>
                <w:tcPr>
                  <w:tcW w:w="1091" w:type="dxa"/>
                  <w:tcBorders>
                    <w:top w:val="single" w:sz="12" w:space="0" w:color="000000" w:themeColor="text1"/>
                    <w:bottom w:val="single" w:sz="12" w:space="0" w:color="000000" w:themeColor="text1"/>
                  </w:tcBorders>
                  <w:shd w:val="clear" w:color="auto" w:fill="auto"/>
                  <w:vAlign w:val="center"/>
                </w:tcPr>
                <w:p w14:paraId="50AD8A55" w14:textId="77777777" w:rsidR="004D3BD1" w:rsidRPr="00FF350C" w:rsidRDefault="004D3BD1" w:rsidP="004D3BD1">
                  <w:pPr>
                    <w:ind w:right="176"/>
                    <w:jc w:val="center"/>
                    <w:rPr>
                      <w:rFonts w:cs="Arial"/>
                      <w:b/>
                      <w:sz w:val="16"/>
                      <w:szCs w:val="16"/>
                    </w:rPr>
                  </w:pPr>
                </w:p>
              </w:tc>
              <w:tc>
                <w:tcPr>
                  <w:tcW w:w="1091" w:type="dxa"/>
                  <w:tcBorders>
                    <w:top w:val="single" w:sz="12" w:space="0" w:color="000000" w:themeColor="text1"/>
                    <w:bottom w:val="single" w:sz="12" w:space="0" w:color="000000" w:themeColor="text1"/>
                  </w:tcBorders>
                  <w:shd w:val="clear" w:color="auto" w:fill="auto"/>
                </w:tcPr>
                <w:p w14:paraId="2CA0B426" w14:textId="77777777" w:rsidR="004D3BD1" w:rsidRPr="00FF350C" w:rsidRDefault="004D3BD1" w:rsidP="004D3BD1">
                  <w:pPr>
                    <w:ind w:right="176"/>
                    <w:jc w:val="center"/>
                    <w:rPr>
                      <w:rFonts w:cs="Arial"/>
                      <w:b/>
                      <w:sz w:val="16"/>
                      <w:szCs w:val="16"/>
                    </w:rPr>
                  </w:pPr>
                </w:p>
              </w:tc>
            </w:tr>
            <w:tr w:rsidR="004D3BD1" w:rsidRPr="00913076" w14:paraId="5C197AD3" w14:textId="77777777" w:rsidTr="00DB4DB2">
              <w:trPr>
                <w:trHeight w:val="495"/>
              </w:trPr>
              <w:tc>
                <w:tcPr>
                  <w:tcW w:w="9443" w:type="dxa"/>
                  <w:gridSpan w:val="6"/>
                  <w:tcBorders>
                    <w:top w:val="single" w:sz="12" w:space="0" w:color="000000" w:themeColor="text1"/>
                    <w:bottom w:val="single" w:sz="4" w:space="0" w:color="000000" w:themeColor="text1"/>
                  </w:tcBorders>
                  <w:shd w:val="clear" w:color="auto" w:fill="auto"/>
                </w:tcPr>
                <w:p w14:paraId="2AE63204" w14:textId="77777777" w:rsidR="004D3BD1" w:rsidRPr="00B62018" w:rsidRDefault="004D3BD1" w:rsidP="004D3BD1">
                  <w:pPr>
                    <w:rPr>
                      <w:color w:val="FF0000"/>
                    </w:rPr>
                  </w:pPr>
                  <w:r w:rsidRPr="00B62018">
                    <w:rPr>
                      <w:color w:val="FF0000"/>
                    </w:rPr>
                    <w:t>* Frivillig for alle andre end kommunens enheder.</w:t>
                  </w:r>
                </w:p>
              </w:tc>
            </w:tr>
          </w:tbl>
          <w:p w14:paraId="5889D368" w14:textId="77777777" w:rsidR="004D3BD1" w:rsidRPr="00A53788" w:rsidRDefault="004D3BD1" w:rsidP="004D3BD1">
            <w:pPr>
              <w:spacing w:after="0" w:line="240" w:lineRule="auto"/>
              <w:rPr>
                <w:rFonts w:eastAsia="Times New Roman" w:cs="Arial"/>
                <w:i/>
                <w:szCs w:val="20"/>
                <w:lang w:eastAsia="da-DK"/>
              </w:rPr>
            </w:pPr>
          </w:p>
        </w:tc>
      </w:tr>
      <w:tr w:rsidR="004D3BD1" w:rsidRPr="005E6495" w14:paraId="0D63E832" w14:textId="77777777" w:rsidTr="00726CC6">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40C8CA" w14:textId="77777777" w:rsidR="004D3BD1" w:rsidRPr="00726CC6" w:rsidRDefault="004D3BD1" w:rsidP="004D3BD1">
            <w:pPr>
              <w:spacing w:after="0" w:line="360" w:lineRule="auto"/>
              <w:rPr>
                <w:rFonts w:eastAsia="Times New Roman" w:cs="Arial"/>
                <w:i/>
                <w:szCs w:val="20"/>
                <w:lang w:eastAsia="da-DK"/>
              </w:rPr>
            </w:pPr>
            <w:r>
              <w:rPr>
                <w:rFonts w:eastAsia="Times New Roman" w:cs="Arial"/>
                <w:b/>
                <w:bCs/>
                <w:sz w:val="24"/>
                <w:szCs w:val="24"/>
                <w:lang w:eastAsia="da-DK"/>
              </w:rPr>
              <w:t>Tidsplan og antal deltagere</w:t>
            </w:r>
          </w:p>
        </w:tc>
      </w:tr>
      <w:tr w:rsidR="004D3BD1" w:rsidRPr="005E6495" w14:paraId="0708A59B" w14:textId="77777777" w:rsidTr="001A2264">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1985"/>
              <w:gridCol w:w="3402"/>
            </w:tblGrid>
            <w:tr w:rsidR="004D3BD1" w14:paraId="74040D97" w14:textId="77777777" w:rsidTr="00CA3F8C">
              <w:trPr>
                <w:trHeight w:val="323"/>
              </w:trPr>
              <w:tc>
                <w:tcPr>
                  <w:tcW w:w="4056" w:type="dxa"/>
                  <w:shd w:val="clear" w:color="auto" w:fill="auto"/>
                  <w:vAlign w:val="bottom"/>
                </w:tcPr>
                <w:p w14:paraId="4CCF6E7A" w14:textId="77777777" w:rsidR="004D3BD1" w:rsidRDefault="004D3BD1" w:rsidP="004D3BD1">
                  <w:pPr>
                    <w:ind w:right="-143"/>
                    <w:rPr>
                      <w:rFonts w:cs="Arial"/>
                      <w:b/>
                      <w:sz w:val="18"/>
                      <w:szCs w:val="18"/>
                    </w:rPr>
                  </w:pPr>
                  <w:proofErr w:type="spellStart"/>
                  <w:r>
                    <w:rPr>
                      <w:rFonts w:cs="Arial"/>
                      <w:b/>
                      <w:sz w:val="18"/>
                      <w:szCs w:val="18"/>
                    </w:rPr>
                    <w:t>Startår</w:t>
                  </w:r>
                  <w:proofErr w:type="spellEnd"/>
                </w:p>
              </w:tc>
              <w:tc>
                <w:tcPr>
                  <w:tcW w:w="1985" w:type="dxa"/>
                  <w:shd w:val="clear" w:color="auto" w:fill="auto"/>
                  <w:vAlign w:val="center"/>
                </w:tcPr>
                <w:p w14:paraId="4CCE0D85" w14:textId="79989988" w:rsidR="004D3BD1" w:rsidRDefault="005441F3" w:rsidP="004D3BD1">
                  <w:pPr>
                    <w:jc w:val="center"/>
                    <w:rPr>
                      <w:rFonts w:cs="Arial"/>
                      <w:b/>
                      <w:sz w:val="18"/>
                      <w:szCs w:val="18"/>
                    </w:rPr>
                  </w:pPr>
                  <w:r>
                    <w:rPr>
                      <w:rFonts w:cs="Arial"/>
                      <w:b/>
                      <w:sz w:val="18"/>
                      <w:szCs w:val="18"/>
                    </w:rPr>
                    <w:t>202</w:t>
                  </w:r>
                  <w:r w:rsidR="00813F0D">
                    <w:rPr>
                      <w:rFonts w:cs="Arial"/>
                      <w:b/>
                      <w:sz w:val="18"/>
                      <w:szCs w:val="18"/>
                    </w:rPr>
                    <w:t>0</w:t>
                  </w:r>
                </w:p>
              </w:tc>
              <w:tc>
                <w:tcPr>
                  <w:tcW w:w="3402" w:type="dxa"/>
                  <w:shd w:val="clear" w:color="auto" w:fill="D9D9D9" w:themeFill="background1" w:themeFillShade="D9"/>
                  <w:vAlign w:val="center"/>
                </w:tcPr>
                <w:p w14:paraId="17E980EF" w14:textId="77777777" w:rsidR="004D3BD1" w:rsidRDefault="004D3BD1" w:rsidP="004D3BD1">
                  <w:pPr>
                    <w:jc w:val="center"/>
                    <w:rPr>
                      <w:rFonts w:cs="Arial"/>
                      <w:b/>
                      <w:sz w:val="18"/>
                      <w:szCs w:val="18"/>
                    </w:rPr>
                  </w:pPr>
                </w:p>
              </w:tc>
            </w:tr>
            <w:tr w:rsidR="004D3BD1" w14:paraId="6FEBF218" w14:textId="77777777" w:rsidTr="00CA3F8C">
              <w:trPr>
                <w:trHeight w:val="323"/>
              </w:trPr>
              <w:tc>
                <w:tcPr>
                  <w:tcW w:w="4056" w:type="dxa"/>
                  <w:shd w:val="clear" w:color="auto" w:fill="auto"/>
                  <w:vAlign w:val="bottom"/>
                </w:tcPr>
                <w:p w14:paraId="5A8A3F9B" w14:textId="77777777" w:rsidR="004D3BD1" w:rsidRDefault="004D3BD1" w:rsidP="004D3BD1">
                  <w:pPr>
                    <w:ind w:right="-143"/>
                    <w:rPr>
                      <w:rFonts w:cs="Arial"/>
                      <w:b/>
                      <w:sz w:val="18"/>
                      <w:szCs w:val="18"/>
                    </w:rPr>
                  </w:pPr>
                  <w:r>
                    <w:rPr>
                      <w:rFonts w:cs="Arial"/>
                      <w:b/>
                      <w:sz w:val="18"/>
                      <w:szCs w:val="18"/>
                    </w:rPr>
                    <w:t xml:space="preserve">Antal år med indsatsen </w:t>
                  </w:r>
                </w:p>
              </w:tc>
              <w:tc>
                <w:tcPr>
                  <w:tcW w:w="1985" w:type="dxa"/>
                  <w:shd w:val="clear" w:color="auto" w:fill="auto"/>
                  <w:vAlign w:val="center"/>
                </w:tcPr>
                <w:p w14:paraId="04B710ED" w14:textId="2E60DD51" w:rsidR="004D3BD1" w:rsidRDefault="005441F3" w:rsidP="004D3BD1">
                  <w:pPr>
                    <w:jc w:val="center"/>
                    <w:rPr>
                      <w:rFonts w:cs="Arial"/>
                      <w:b/>
                      <w:sz w:val="18"/>
                      <w:szCs w:val="18"/>
                    </w:rPr>
                  </w:pPr>
                  <w:r>
                    <w:rPr>
                      <w:rFonts w:cs="Arial"/>
                      <w:b/>
                      <w:sz w:val="18"/>
                      <w:szCs w:val="18"/>
                    </w:rPr>
                    <w:t>3</w:t>
                  </w:r>
                </w:p>
              </w:tc>
              <w:tc>
                <w:tcPr>
                  <w:tcW w:w="3402" w:type="dxa"/>
                  <w:shd w:val="clear" w:color="auto" w:fill="D9D9D9" w:themeFill="background1" w:themeFillShade="D9"/>
                  <w:vAlign w:val="center"/>
                </w:tcPr>
                <w:p w14:paraId="7E1111FC" w14:textId="77777777" w:rsidR="004D3BD1" w:rsidRDefault="004D3BD1" w:rsidP="004D3BD1">
                  <w:pPr>
                    <w:jc w:val="center"/>
                    <w:rPr>
                      <w:rFonts w:cs="Arial"/>
                      <w:b/>
                      <w:sz w:val="18"/>
                      <w:szCs w:val="18"/>
                    </w:rPr>
                  </w:pPr>
                </w:p>
              </w:tc>
            </w:tr>
          </w:tbl>
          <w:p w14:paraId="49B3852B" w14:textId="77777777" w:rsidR="004D3BD1" w:rsidRPr="005E6495" w:rsidRDefault="004D3BD1" w:rsidP="004D3BD1">
            <w:pPr>
              <w:pStyle w:val="Listeafsnit"/>
              <w:spacing w:after="0" w:line="240" w:lineRule="auto"/>
              <w:rPr>
                <w:rFonts w:ascii="Arial" w:eastAsia="Times New Roman" w:hAnsi="Arial" w:cs="Arial"/>
                <w:i/>
                <w:sz w:val="20"/>
                <w:szCs w:val="20"/>
                <w:lang w:eastAsia="da-DK"/>
              </w:rPr>
            </w:pPr>
          </w:p>
        </w:tc>
      </w:tr>
      <w:tr w:rsidR="004D3BD1" w:rsidRPr="005E6495" w14:paraId="41D4EEE8" w14:textId="77777777" w:rsidTr="0000275B">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90"/>
              <w:gridCol w:w="1113"/>
              <w:gridCol w:w="1113"/>
              <w:gridCol w:w="1133"/>
              <w:gridCol w:w="1097"/>
              <w:gridCol w:w="1097"/>
            </w:tblGrid>
            <w:tr w:rsidR="004D3BD1" w14:paraId="0306AD14" w14:textId="77777777" w:rsidTr="00062DCA">
              <w:trPr>
                <w:trHeight w:val="323"/>
              </w:trPr>
              <w:tc>
                <w:tcPr>
                  <w:tcW w:w="3890" w:type="dxa"/>
                  <w:shd w:val="clear" w:color="auto" w:fill="auto"/>
                  <w:vAlign w:val="bottom"/>
                </w:tcPr>
                <w:p w14:paraId="71C5DCC2" w14:textId="77777777" w:rsidR="004D3BD1" w:rsidRPr="00FF350C" w:rsidRDefault="004D3BD1" w:rsidP="004D3BD1">
                  <w:pPr>
                    <w:ind w:right="-143"/>
                    <w:rPr>
                      <w:rFonts w:cs="Arial"/>
                      <w:b/>
                      <w:sz w:val="18"/>
                      <w:szCs w:val="18"/>
                    </w:rPr>
                  </w:pPr>
                  <w:r>
                    <w:rPr>
                      <w:rFonts w:cs="Arial"/>
                      <w:b/>
                      <w:sz w:val="18"/>
                      <w:szCs w:val="18"/>
                    </w:rPr>
                    <w:t>Antal deltagere</w:t>
                  </w:r>
                </w:p>
              </w:tc>
              <w:tc>
                <w:tcPr>
                  <w:tcW w:w="1113" w:type="dxa"/>
                  <w:shd w:val="clear" w:color="auto" w:fill="auto"/>
                  <w:vAlign w:val="center"/>
                </w:tcPr>
                <w:p w14:paraId="4EB2FA2F" w14:textId="77777777" w:rsidR="004D3BD1" w:rsidRPr="00FF350C" w:rsidRDefault="004D3BD1" w:rsidP="004D3BD1">
                  <w:pPr>
                    <w:jc w:val="center"/>
                    <w:rPr>
                      <w:rFonts w:cs="Arial"/>
                      <w:b/>
                      <w:sz w:val="18"/>
                      <w:szCs w:val="18"/>
                    </w:rPr>
                  </w:pPr>
                  <w:r>
                    <w:rPr>
                      <w:rFonts w:cs="Arial"/>
                      <w:b/>
                      <w:sz w:val="18"/>
                      <w:szCs w:val="18"/>
                    </w:rPr>
                    <w:t>ÅR 1</w:t>
                  </w:r>
                </w:p>
              </w:tc>
              <w:tc>
                <w:tcPr>
                  <w:tcW w:w="1113" w:type="dxa"/>
                  <w:shd w:val="clear" w:color="auto" w:fill="auto"/>
                  <w:vAlign w:val="center"/>
                </w:tcPr>
                <w:p w14:paraId="4334B2B8" w14:textId="77777777" w:rsidR="004D3BD1" w:rsidRPr="00FF350C" w:rsidRDefault="004D3BD1" w:rsidP="004D3BD1">
                  <w:pPr>
                    <w:jc w:val="center"/>
                    <w:rPr>
                      <w:rFonts w:cs="Arial"/>
                      <w:b/>
                      <w:sz w:val="18"/>
                      <w:szCs w:val="18"/>
                    </w:rPr>
                  </w:pPr>
                  <w:r>
                    <w:rPr>
                      <w:rFonts w:cs="Arial"/>
                      <w:b/>
                      <w:sz w:val="18"/>
                      <w:szCs w:val="18"/>
                    </w:rPr>
                    <w:t>ÅR 2</w:t>
                  </w:r>
                </w:p>
              </w:tc>
              <w:tc>
                <w:tcPr>
                  <w:tcW w:w="1133" w:type="dxa"/>
                  <w:shd w:val="clear" w:color="auto" w:fill="auto"/>
                  <w:vAlign w:val="center"/>
                </w:tcPr>
                <w:p w14:paraId="57B907EC" w14:textId="77777777" w:rsidR="004D3BD1" w:rsidRPr="00FF350C" w:rsidRDefault="004D3BD1" w:rsidP="004D3BD1">
                  <w:pPr>
                    <w:jc w:val="center"/>
                    <w:rPr>
                      <w:rFonts w:cs="Arial"/>
                      <w:b/>
                      <w:sz w:val="18"/>
                      <w:szCs w:val="18"/>
                    </w:rPr>
                  </w:pPr>
                  <w:r>
                    <w:rPr>
                      <w:rFonts w:cs="Arial"/>
                      <w:b/>
                      <w:sz w:val="18"/>
                      <w:szCs w:val="18"/>
                    </w:rPr>
                    <w:t>ÅR 3</w:t>
                  </w:r>
                </w:p>
              </w:tc>
              <w:tc>
                <w:tcPr>
                  <w:tcW w:w="1097" w:type="dxa"/>
                  <w:shd w:val="clear" w:color="auto" w:fill="auto"/>
                  <w:vAlign w:val="center"/>
                </w:tcPr>
                <w:p w14:paraId="7071C2B8" w14:textId="77777777" w:rsidR="004D3BD1" w:rsidRPr="00FF350C" w:rsidRDefault="004D3BD1" w:rsidP="004D3BD1">
                  <w:pPr>
                    <w:jc w:val="center"/>
                    <w:rPr>
                      <w:rFonts w:cs="Arial"/>
                      <w:b/>
                      <w:sz w:val="18"/>
                      <w:szCs w:val="18"/>
                    </w:rPr>
                  </w:pPr>
                  <w:r>
                    <w:rPr>
                      <w:rFonts w:cs="Arial"/>
                      <w:b/>
                      <w:sz w:val="18"/>
                      <w:szCs w:val="18"/>
                    </w:rPr>
                    <w:t>ÅR 4</w:t>
                  </w:r>
                </w:p>
              </w:tc>
              <w:tc>
                <w:tcPr>
                  <w:tcW w:w="1097" w:type="dxa"/>
                  <w:shd w:val="clear" w:color="auto" w:fill="auto"/>
                </w:tcPr>
                <w:p w14:paraId="574812D0" w14:textId="77777777" w:rsidR="004D3BD1" w:rsidRDefault="004D3BD1" w:rsidP="004D3BD1">
                  <w:pPr>
                    <w:jc w:val="center"/>
                    <w:rPr>
                      <w:rFonts w:cs="Arial"/>
                      <w:b/>
                      <w:sz w:val="18"/>
                      <w:szCs w:val="18"/>
                    </w:rPr>
                  </w:pPr>
                  <w:r>
                    <w:rPr>
                      <w:rFonts w:cs="Arial"/>
                      <w:b/>
                      <w:sz w:val="18"/>
                      <w:szCs w:val="18"/>
                    </w:rPr>
                    <w:t>ÅR +</w:t>
                  </w:r>
                </w:p>
              </w:tc>
            </w:tr>
            <w:tr w:rsidR="00062DCA" w:rsidRPr="00FF350C" w14:paraId="344E906C" w14:textId="77777777" w:rsidTr="00062DCA">
              <w:trPr>
                <w:trHeight w:val="659"/>
              </w:trPr>
              <w:tc>
                <w:tcPr>
                  <w:tcW w:w="3890" w:type="dxa"/>
                  <w:shd w:val="clear" w:color="auto" w:fill="auto"/>
                  <w:vAlign w:val="center"/>
                </w:tcPr>
                <w:p w14:paraId="322A80E1" w14:textId="77777777" w:rsidR="00062DCA" w:rsidRDefault="00062DCA" w:rsidP="00062DCA">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Her skal du angive, hvor mange deltagere der for hvert år påbegynder indsatsen.</w:t>
                  </w:r>
                </w:p>
                <w:p w14:paraId="239EFC74" w14:textId="77777777" w:rsidR="00062DCA" w:rsidRPr="00FF350C" w:rsidRDefault="00062DCA" w:rsidP="00062DCA">
                  <w:pPr>
                    <w:spacing w:after="0"/>
                    <w:ind w:right="-142"/>
                    <w:rPr>
                      <w:rFonts w:eastAsia="Times New Roman" w:cs="Arial"/>
                      <w:bCs/>
                      <w:i/>
                      <w:color w:val="000000"/>
                      <w:sz w:val="16"/>
                      <w:szCs w:val="16"/>
                      <w:lang w:eastAsia="da-DK"/>
                    </w:rPr>
                  </w:pPr>
                </w:p>
              </w:tc>
              <w:tc>
                <w:tcPr>
                  <w:tcW w:w="1113" w:type="dxa"/>
                  <w:shd w:val="clear" w:color="auto" w:fill="auto"/>
                  <w:vAlign w:val="center"/>
                </w:tcPr>
                <w:p w14:paraId="2547A7EA" w14:textId="1C116B85" w:rsidR="00062DCA" w:rsidRPr="00FF350C" w:rsidRDefault="00062DCA" w:rsidP="00062DCA">
                  <w:pPr>
                    <w:ind w:right="34"/>
                    <w:jc w:val="center"/>
                    <w:rPr>
                      <w:rFonts w:cs="Arial"/>
                      <w:b/>
                      <w:sz w:val="16"/>
                      <w:szCs w:val="16"/>
                    </w:rPr>
                  </w:pPr>
                  <w:r>
                    <w:rPr>
                      <w:rFonts w:cs="Arial"/>
                      <w:b/>
                      <w:sz w:val="16"/>
                      <w:szCs w:val="16"/>
                    </w:rPr>
                    <w:t xml:space="preserve">Deltagende i alt pr. år </w:t>
                  </w:r>
                  <w:r w:rsidR="00E5298E">
                    <w:rPr>
                      <w:rFonts w:cs="Arial"/>
                      <w:b/>
                      <w:sz w:val="16"/>
                      <w:szCs w:val="16"/>
                    </w:rPr>
                    <w:t>2</w:t>
                  </w:r>
                  <w:r>
                    <w:rPr>
                      <w:rFonts w:cs="Arial"/>
                      <w:b/>
                      <w:sz w:val="16"/>
                      <w:szCs w:val="16"/>
                    </w:rPr>
                    <w:t>0</w:t>
                  </w:r>
                </w:p>
              </w:tc>
              <w:tc>
                <w:tcPr>
                  <w:tcW w:w="1113" w:type="dxa"/>
                  <w:shd w:val="clear" w:color="auto" w:fill="auto"/>
                  <w:vAlign w:val="center"/>
                </w:tcPr>
                <w:p w14:paraId="49017135" w14:textId="2C82E87F" w:rsidR="00062DCA" w:rsidRPr="00FF350C" w:rsidRDefault="00062DCA" w:rsidP="00062DCA">
                  <w:pPr>
                    <w:ind w:right="34"/>
                    <w:jc w:val="center"/>
                    <w:rPr>
                      <w:rFonts w:cs="Arial"/>
                      <w:b/>
                      <w:sz w:val="16"/>
                      <w:szCs w:val="16"/>
                    </w:rPr>
                  </w:pPr>
                  <w:r>
                    <w:rPr>
                      <w:rFonts w:cs="Arial"/>
                      <w:b/>
                      <w:sz w:val="16"/>
                      <w:szCs w:val="16"/>
                    </w:rPr>
                    <w:t>Deltagende i alt pr. år 50</w:t>
                  </w:r>
                </w:p>
              </w:tc>
              <w:tc>
                <w:tcPr>
                  <w:tcW w:w="1133" w:type="dxa"/>
                  <w:shd w:val="clear" w:color="auto" w:fill="auto"/>
                  <w:vAlign w:val="center"/>
                </w:tcPr>
                <w:p w14:paraId="5760D6BE" w14:textId="5FFB3BFA" w:rsidR="00062DCA" w:rsidRPr="00FF350C" w:rsidRDefault="00062DCA" w:rsidP="00062DCA">
                  <w:pPr>
                    <w:ind w:right="34"/>
                    <w:jc w:val="center"/>
                    <w:rPr>
                      <w:rFonts w:cs="Arial"/>
                      <w:b/>
                      <w:sz w:val="16"/>
                      <w:szCs w:val="16"/>
                    </w:rPr>
                  </w:pPr>
                  <w:r>
                    <w:rPr>
                      <w:rFonts w:cs="Arial"/>
                      <w:b/>
                      <w:sz w:val="16"/>
                      <w:szCs w:val="16"/>
                    </w:rPr>
                    <w:t>Deltagende i alt pr. år 50</w:t>
                  </w:r>
                </w:p>
              </w:tc>
              <w:tc>
                <w:tcPr>
                  <w:tcW w:w="1097" w:type="dxa"/>
                  <w:shd w:val="clear" w:color="auto" w:fill="auto"/>
                  <w:vAlign w:val="center"/>
                </w:tcPr>
                <w:p w14:paraId="391B24B8" w14:textId="0FB35B83" w:rsidR="00062DCA" w:rsidRPr="00FF350C" w:rsidRDefault="00062DCA" w:rsidP="00062DCA">
                  <w:pPr>
                    <w:ind w:right="176"/>
                    <w:jc w:val="center"/>
                    <w:rPr>
                      <w:rFonts w:cs="Arial"/>
                      <w:b/>
                      <w:sz w:val="16"/>
                      <w:szCs w:val="16"/>
                    </w:rPr>
                  </w:pPr>
                </w:p>
              </w:tc>
              <w:tc>
                <w:tcPr>
                  <w:tcW w:w="1097" w:type="dxa"/>
                  <w:shd w:val="clear" w:color="auto" w:fill="auto"/>
                </w:tcPr>
                <w:p w14:paraId="615C7DAF" w14:textId="77777777" w:rsidR="00062DCA" w:rsidRPr="00FF350C" w:rsidRDefault="00062DCA" w:rsidP="00062DCA">
                  <w:pPr>
                    <w:ind w:right="176"/>
                    <w:jc w:val="center"/>
                    <w:rPr>
                      <w:rFonts w:cs="Arial"/>
                      <w:b/>
                      <w:sz w:val="16"/>
                      <w:szCs w:val="16"/>
                    </w:rPr>
                  </w:pPr>
                </w:p>
              </w:tc>
            </w:tr>
          </w:tbl>
          <w:p w14:paraId="45073DA6" w14:textId="77777777" w:rsidR="004D3BD1" w:rsidRDefault="004D3BD1" w:rsidP="004D3BD1">
            <w:pPr>
              <w:spacing w:after="0"/>
              <w:ind w:right="-142"/>
              <w:rPr>
                <w:rFonts w:eastAsia="Times New Roman" w:cs="Arial"/>
                <w:b/>
                <w:bCs/>
                <w:szCs w:val="20"/>
                <w:lang w:eastAsia="da-DK"/>
              </w:rPr>
            </w:pPr>
          </w:p>
        </w:tc>
      </w:tr>
      <w:tr w:rsidR="004D3BD1" w:rsidRPr="005E6495" w14:paraId="047726C3" w14:textId="77777777" w:rsidTr="0000275B">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14:paraId="20DE1FD0" w14:textId="77777777" w:rsidR="004D3BD1" w:rsidRDefault="004D3BD1" w:rsidP="004D3BD1">
            <w:pPr>
              <w:spacing w:after="0"/>
              <w:ind w:right="-142"/>
              <w:rPr>
                <w:rFonts w:eastAsia="Times New Roman" w:cs="Arial"/>
                <w:b/>
                <w:bCs/>
                <w:szCs w:val="20"/>
                <w:lang w:eastAsia="da-DK"/>
              </w:rPr>
            </w:pPr>
          </w:p>
        </w:tc>
      </w:tr>
      <w:tr w:rsidR="004D3BD1" w:rsidRPr="005E6495" w14:paraId="2ECD616D" w14:textId="77777777" w:rsidTr="0000275B">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987"/>
              <w:gridCol w:w="998"/>
              <w:gridCol w:w="1134"/>
              <w:gridCol w:w="1134"/>
              <w:gridCol w:w="1134"/>
            </w:tblGrid>
            <w:tr w:rsidR="004D3BD1" w:rsidRPr="00FF350C" w14:paraId="13129C62" w14:textId="77777777" w:rsidTr="00B9342C">
              <w:trPr>
                <w:trHeight w:val="495"/>
              </w:trPr>
              <w:tc>
                <w:tcPr>
                  <w:tcW w:w="4056" w:type="dxa"/>
                  <w:shd w:val="clear" w:color="auto" w:fill="auto"/>
                  <w:vAlign w:val="center"/>
                </w:tcPr>
                <w:p w14:paraId="6A16C328" w14:textId="77777777" w:rsidR="004D3BD1" w:rsidRPr="00FF350C" w:rsidRDefault="004D3BD1" w:rsidP="004D3BD1">
                  <w:pPr>
                    <w:spacing w:after="0"/>
                    <w:ind w:right="-142"/>
                    <w:rPr>
                      <w:rFonts w:eastAsia="Times New Roman" w:cs="Arial"/>
                      <w:bCs/>
                      <w:i/>
                      <w:color w:val="000000"/>
                      <w:sz w:val="16"/>
                      <w:szCs w:val="16"/>
                      <w:lang w:eastAsia="da-DK"/>
                    </w:rPr>
                  </w:pPr>
                  <w:r>
                    <w:rPr>
                      <w:rFonts w:eastAsia="Times New Roman" w:cs="Arial"/>
                      <w:b/>
                      <w:bCs/>
                      <w:szCs w:val="20"/>
                      <w:lang w:eastAsia="da-DK"/>
                    </w:rPr>
                    <w:t>Varigheden af et forløb (sæt kryds)</w:t>
                  </w:r>
                </w:p>
              </w:tc>
              <w:tc>
                <w:tcPr>
                  <w:tcW w:w="987" w:type="dxa"/>
                  <w:shd w:val="clear" w:color="auto" w:fill="auto"/>
                  <w:vAlign w:val="center"/>
                </w:tcPr>
                <w:p w14:paraId="0649B7D7" w14:textId="77777777" w:rsidR="004D3BD1" w:rsidRPr="00FF350C" w:rsidRDefault="004D3BD1" w:rsidP="004D3BD1">
                  <w:pPr>
                    <w:ind w:right="34"/>
                    <w:jc w:val="center"/>
                    <w:rPr>
                      <w:rFonts w:cs="Arial"/>
                      <w:b/>
                      <w:sz w:val="16"/>
                      <w:szCs w:val="16"/>
                    </w:rPr>
                  </w:pPr>
                  <w:r>
                    <w:rPr>
                      <w:rFonts w:cs="Arial"/>
                      <w:b/>
                      <w:sz w:val="16"/>
                      <w:szCs w:val="16"/>
                    </w:rPr>
                    <w:t>0-1 år</w:t>
                  </w:r>
                </w:p>
              </w:tc>
              <w:tc>
                <w:tcPr>
                  <w:tcW w:w="998" w:type="dxa"/>
                  <w:shd w:val="clear" w:color="auto" w:fill="auto"/>
                  <w:vAlign w:val="center"/>
                </w:tcPr>
                <w:p w14:paraId="551E7292" w14:textId="77777777" w:rsidR="004D3BD1" w:rsidRPr="00FF350C" w:rsidRDefault="004D3BD1" w:rsidP="004D3BD1">
                  <w:pPr>
                    <w:ind w:right="34"/>
                    <w:jc w:val="center"/>
                    <w:rPr>
                      <w:rFonts w:cs="Arial"/>
                      <w:b/>
                      <w:sz w:val="16"/>
                      <w:szCs w:val="16"/>
                    </w:rPr>
                  </w:pPr>
                  <w:r>
                    <w:rPr>
                      <w:rFonts w:cs="Arial"/>
                      <w:b/>
                      <w:sz w:val="16"/>
                      <w:szCs w:val="16"/>
                    </w:rPr>
                    <w:t>1-2 år</w:t>
                  </w:r>
                </w:p>
              </w:tc>
              <w:tc>
                <w:tcPr>
                  <w:tcW w:w="1134" w:type="dxa"/>
                  <w:shd w:val="clear" w:color="auto" w:fill="auto"/>
                  <w:vAlign w:val="center"/>
                </w:tcPr>
                <w:p w14:paraId="0C1E1F1D" w14:textId="77777777" w:rsidR="004D3BD1" w:rsidRPr="00FF350C" w:rsidRDefault="004D3BD1" w:rsidP="004D3BD1">
                  <w:pPr>
                    <w:ind w:right="34"/>
                    <w:jc w:val="center"/>
                    <w:rPr>
                      <w:rFonts w:cs="Arial"/>
                      <w:b/>
                      <w:sz w:val="16"/>
                      <w:szCs w:val="16"/>
                    </w:rPr>
                  </w:pPr>
                  <w:r>
                    <w:rPr>
                      <w:rFonts w:cs="Arial"/>
                      <w:b/>
                      <w:sz w:val="16"/>
                      <w:szCs w:val="16"/>
                    </w:rPr>
                    <w:t>2-3 år</w:t>
                  </w:r>
                </w:p>
              </w:tc>
              <w:tc>
                <w:tcPr>
                  <w:tcW w:w="1134" w:type="dxa"/>
                  <w:shd w:val="clear" w:color="auto" w:fill="auto"/>
                  <w:vAlign w:val="center"/>
                </w:tcPr>
                <w:p w14:paraId="7A9C475D" w14:textId="77777777" w:rsidR="004D3BD1" w:rsidRPr="00FF350C" w:rsidRDefault="004D3BD1" w:rsidP="004D3BD1">
                  <w:pPr>
                    <w:ind w:right="176"/>
                    <w:jc w:val="center"/>
                    <w:rPr>
                      <w:rFonts w:cs="Arial"/>
                      <w:b/>
                      <w:sz w:val="16"/>
                      <w:szCs w:val="16"/>
                    </w:rPr>
                  </w:pPr>
                  <w:r>
                    <w:rPr>
                      <w:rFonts w:cs="Arial"/>
                      <w:b/>
                      <w:sz w:val="16"/>
                      <w:szCs w:val="16"/>
                    </w:rPr>
                    <w:t>3-4 år</w:t>
                  </w:r>
                </w:p>
              </w:tc>
              <w:tc>
                <w:tcPr>
                  <w:tcW w:w="1134" w:type="dxa"/>
                  <w:shd w:val="clear" w:color="auto" w:fill="auto"/>
                </w:tcPr>
                <w:p w14:paraId="586AC4F4" w14:textId="77777777" w:rsidR="004D3BD1" w:rsidRPr="00FF350C" w:rsidRDefault="004D3BD1" w:rsidP="004D3BD1">
                  <w:pPr>
                    <w:ind w:right="176"/>
                    <w:jc w:val="center"/>
                    <w:rPr>
                      <w:rFonts w:cs="Arial"/>
                      <w:b/>
                      <w:sz w:val="16"/>
                      <w:szCs w:val="16"/>
                    </w:rPr>
                  </w:pPr>
                  <w:r>
                    <w:rPr>
                      <w:rFonts w:cs="Arial"/>
                      <w:b/>
                      <w:sz w:val="16"/>
                      <w:szCs w:val="16"/>
                    </w:rPr>
                    <w:t>4-5 år</w:t>
                  </w:r>
                </w:p>
              </w:tc>
            </w:tr>
            <w:tr w:rsidR="004D3BD1" w:rsidRPr="00FF350C" w14:paraId="642838A6" w14:textId="77777777" w:rsidTr="00B9342C">
              <w:trPr>
                <w:trHeight w:val="495"/>
              </w:trPr>
              <w:tc>
                <w:tcPr>
                  <w:tcW w:w="4056" w:type="dxa"/>
                  <w:shd w:val="clear" w:color="auto" w:fill="auto"/>
                  <w:vAlign w:val="center"/>
                </w:tcPr>
                <w:p w14:paraId="4C0629FA" w14:textId="77777777" w:rsidR="004D3BD1" w:rsidRDefault="004D3BD1" w:rsidP="004D3BD1">
                  <w:pPr>
                    <w:spacing w:after="0"/>
                    <w:ind w:right="-142"/>
                    <w:rPr>
                      <w:rFonts w:eastAsia="Times New Roman" w:cs="Arial"/>
                      <w:b/>
                      <w:bCs/>
                      <w:szCs w:val="20"/>
                      <w:lang w:eastAsia="da-DK"/>
                    </w:rPr>
                  </w:pPr>
                  <w:r w:rsidRPr="00726CC6">
                    <w:rPr>
                      <w:rFonts w:eastAsia="Times New Roman" w:cs="Arial"/>
                      <w:bCs/>
                      <w:i/>
                      <w:color w:val="000000"/>
                      <w:sz w:val="16"/>
                      <w:szCs w:val="16"/>
                      <w:lang w:eastAsia="da-DK"/>
                    </w:rPr>
                    <w:t>Indsatsens forløb er den periode, en deltager modtager indsatsen. Forløbet begyndes, når deltageren starter med at modtage indsatsen, og afsluttes, når deltageren har gennemført indsatsen.</w:t>
                  </w:r>
                  <w:r>
                    <w:rPr>
                      <w:rFonts w:eastAsia="Times New Roman" w:cs="Arial"/>
                      <w:bCs/>
                      <w:i/>
                      <w:color w:val="000000"/>
                      <w:sz w:val="16"/>
                      <w:szCs w:val="16"/>
                      <w:lang w:eastAsia="da-DK"/>
                    </w:rPr>
                    <w:br/>
                  </w:r>
                </w:p>
              </w:tc>
              <w:tc>
                <w:tcPr>
                  <w:tcW w:w="987" w:type="dxa"/>
                  <w:shd w:val="clear" w:color="auto" w:fill="auto"/>
                  <w:vAlign w:val="center"/>
                </w:tcPr>
                <w:p w14:paraId="23853583" w14:textId="77777777" w:rsidR="004D3BD1" w:rsidRDefault="004D3BD1" w:rsidP="004D3BD1">
                  <w:pPr>
                    <w:ind w:right="34"/>
                    <w:jc w:val="center"/>
                    <w:rPr>
                      <w:rFonts w:cs="Arial"/>
                      <w:b/>
                      <w:sz w:val="16"/>
                      <w:szCs w:val="16"/>
                    </w:rPr>
                  </w:pPr>
                </w:p>
              </w:tc>
              <w:tc>
                <w:tcPr>
                  <w:tcW w:w="998" w:type="dxa"/>
                  <w:shd w:val="clear" w:color="auto" w:fill="auto"/>
                  <w:vAlign w:val="center"/>
                </w:tcPr>
                <w:p w14:paraId="4862A653" w14:textId="77777777" w:rsidR="004D3BD1" w:rsidRDefault="004D3BD1" w:rsidP="004D3BD1">
                  <w:pPr>
                    <w:ind w:right="34"/>
                    <w:jc w:val="center"/>
                    <w:rPr>
                      <w:rFonts w:cs="Arial"/>
                      <w:b/>
                      <w:sz w:val="16"/>
                      <w:szCs w:val="16"/>
                    </w:rPr>
                  </w:pPr>
                </w:p>
              </w:tc>
              <w:tc>
                <w:tcPr>
                  <w:tcW w:w="1134" w:type="dxa"/>
                  <w:shd w:val="clear" w:color="auto" w:fill="auto"/>
                  <w:vAlign w:val="center"/>
                </w:tcPr>
                <w:p w14:paraId="0B939FCA" w14:textId="663F8868" w:rsidR="004D3BD1" w:rsidRDefault="00B86216" w:rsidP="004D3BD1">
                  <w:pPr>
                    <w:ind w:right="34"/>
                    <w:jc w:val="center"/>
                    <w:rPr>
                      <w:rFonts w:cs="Arial"/>
                      <w:b/>
                      <w:sz w:val="16"/>
                      <w:szCs w:val="16"/>
                    </w:rPr>
                  </w:pPr>
                  <w:r>
                    <w:rPr>
                      <w:rFonts w:cs="Arial"/>
                      <w:b/>
                      <w:sz w:val="16"/>
                      <w:szCs w:val="16"/>
                    </w:rPr>
                    <w:t>x</w:t>
                  </w:r>
                </w:p>
              </w:tc>
              <w:tc>
                <w:tcPr>
                  <w:tcW w:w="1134" w:type="dxa"/>
                  <w:shd w:val="clear" w:color="auto" w:fill="auto"/>
                  <w:vAlign w:val="center"/>
                </w:tcPr>
                <w:p w14:paraId="3965AF7F" w14:textId="6ECA6988" w:rsidR="004D3BD1" w:rsidRDefault="004D3BD1" w:rsidP="004D3BD1">
                  <w:pPr>
                    <w:ind w:right="176"/>
                    <w:jc w:val="center"/>
                    <w:rPr>
                      <w:rFonts w:cs="Arial"/>
                      <w:b/>
                      <w:sz w:val="16"/>
                      <w:szCs w:val="16"/>
                    </w:rPr>
                  </w:pPr>
                </w:p>
              </w:tc>
              <w:tc>
                <w:tcPr>
                  <w:tcW w:w="1134" w:type="dxa"/>
                  <w:shd w:val="clear" w:color="auto" w:fill="auto"/>
                </w:tcPr>
                <w:p w14:paraId="0D0A6DF0" w14:textId="77777777" w:rsidR="004D3BD1" w:rsidRDefault="004D3BD1" w:rsidP="004D3BD1">
                  <w:pPr>
                    <w:ind w:right="176"/>
                    <w:jc w:val="center"/>
                    <w:rPr>
                      <w:rFonts w:cs="Arial"/>
                      <w:b/>
                      <w:sz w:val="16"/>
                      <w:szCs w:val="16"/>
                    </w:rPr>
                  </w:pPr>
                </w:p>
              </w:tc>
            </w:tr>
          </w:tbl>
          <w:p w14:paraId="76121570" w14:textId="77777777" w:rsidR="004D3BD1" w:rsidRPr="00726CC6" w:rsidRDefault="004D3BD1" w:rsidP="004D3BD1">
            <w:pPr>
              <w:spacing w:after="0" w:line="240" w:lineRule="auto"/>
              <w:rPr>
                <w:rFonts w:eastAsia="Times New Roman" w:cs="Arial"/>
                <w:i/>
                <w:szCs w:val="20"/>
                <w:lang w:eastAsia="da-DK"/>
              </w:rPr>
            </w:pPr>
          </w:p>
        </w:tc>
      </w:tr>
      <w:tr w:rsidR="004D3BD1" w:rsidRPr="005E6495" w14:paraId="045706FD" w14:textId="77777777" w:rsidTr="00A86289">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1F5044" w14:textId="77777777" w:rsidR="004D3BD1" w:rsidRPr="006653AE" w:rsidRDefault="004D3BD1" w:rsidP="004D3BD1">
            <w:pPr>
              <w:spacing w:after="0" w:line="360" w:lineRule="auto"/>
              <w:rPr>
                <w:rFonts w:eastAsia="Times New Roman" w:cs="Arial"/>
                <w:b/>
                <w:bCs/>
                <w:sz w:val="24"/>
                <w:szCs w:val="24"/>
                <w:lang w:eastAsia="da-DK"/>
              </w:rPr>
            </w:pPr>
            <w:r>
              <w:rPr>
                <w:rFonts w:eastAsia="Times New Roman" w:cs="Arial"/>
                <w:b/>
                <w:bCs/>
                <w:sz w:val="24"/>
                <w:szCs w:val="24"/>
                <w:lang w:eastAsia="da-DK"/>
              </w:rPr>
              <w:t>Effekt af indsats</w:t>
            </w:r>
          </w:p>
        </w:tc>
      </w:tr>
      <w:tr w:rsidR="004D3BD1" w:rsidRPr="005E6495" w14:paraId="00609366" w14:textId="77777777"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14:paraId="19B3D9ED" w14:textId="77777777" w:rsidR="004D3BD1" w:rsidRPr="005E6495" w:rsidRDefault="004D3BD1" w:rsidP="004D3BD1">
            <w:pPr>
              <w:spacing w:after="0" w:line="240" w:lineRule="auto"/>
              <w:rPr>
                <w:rFonts w:eastAsia="Times New Roman" w:cs="Arial"/>
                <w:b/>
                <w:bCs/>
                <w:szCs w:val="20"/>
                <w:lang w:eastAsia="da-DK"/>
              </w:rPr>
            </w:pPr>
            <w:r>
              <w:rPr>
                <w:rFonts w:eastAsia="Times New Roman" w:cs="Arial"/>
                <w:b/>
                <w:bCs/>
                <w:szCs w:val="20"/>
                <w:lang w:eastAsia="da-DK"/>
              </w:rPr>
              <w:t>Primære effektmål</w:t>
            </w:r>
          </w:p>
        </w:tc>
        <w:tc>
          <w:tcPr>
            <w:tcW w:w="6940" w:type="dxa"/>
            <w:tcBorders>
              <w:top w:val="single" w:sz="4" w:space="0" w:color="auto"/>
              <w:left w:val="nil"/>
              <w:bottom w:val="nil"/>
              <w:right w:val="single" w:sz="8" w:space="0" w:color="auto"/>
            </w:tcBorders>
            <w:shd w:val="clear" w:color="auto" w:fill="auto"/>
          </w:tcPr>
          <w:p w14:paraId="23BC0D8D" w14:textId="21231F97" w:rsidR="004D3BD1" w:rsidRPr="00B62018" w:rsidRDefault="006567E4" w:rsidP="004D3BD1">
            <w:pPr>
              <w:spacing w:after="0" w:line="240" w:lineRule="auto"/>
              <w:rPr>
                <w:rFonts w:eastAsia="Times New Roman" w:cs="Arial"/>
                <w:szCs w:val="20"/>
                <w:lang w:eastAsia="da-DK"/>
              </w:rPr>
            </w:pPr>
            <w:r>
              <w:t>Det primære effektmål er at skabe en forandring hos</w:t>
            </w:r>
            <w:r w:rsidR="00DE3D42">
              <w:t xml:space="preserve"> socialt</w:t>
            </w:r>
            <w:r>
              <w:t xml:space="preserve"> </w:t>
            </w:r>
            <w:r w:rsidR="00DE3D42">
              <w:rPr>
                <w:rFonts w:eastAsia="Times New Roman" w:cs="Arial"/>
                <w:szCs w:val="20"/>
                <w:lang w:eastAsia="da-DK"/>
              </w:rPr>
              <w:t>udsatte borgere i Ringsted kommune</w:t>
            </w:r>
            <w:r w:rsidR="004C6DBE">
              <w:rPr>
                <w:rFonts w:eastAsia="Times New Roman" w:cs="Arial"/>
                <w:szCs w:val="20"/>
                <w:lang w:eastAsia="da-DK"/>
              </w:rPr>
              <w:t>, gennem forbedring af deres</w:t>
            </w:r>
            <w:r w:rsidR="00441CC2">
              <w:rPr>
                <w:rFonts w:eastAsia="Times New Roman" w:cs="Arial"/>
                <w:szCs w:val="20"/>
                <w:lang w:eastAsia="da-DK"/>
              </w:rPr>
              <w:t xml:space="preserve"> livskvalitet ved at brugerne af varmestuens tilbud om meningsfulde aktiviteter og indgår i </w:t>
            </w:r>
            <w:proofErr w:type="spellStart"/>
            <w:r w:rsidR="00441CC2">
              <w:rPr>
                <w:rFonts w:eastAsia="Times New Roman" w:cs="Arial"/>
                <w:szCs w:val="20"/>
                <w:lang w:eastAsia="da-DK"/>
              </w:rPr>
              <w:t>relationsarbejde</w:t>
            </w:r>
            <w:proofErr w:type="spellEnd"/>
          </w:p>
        </w:tc>
      </w:tr>
      <w:tr w:rsidR="008C2FD0" w:rsidRPr="005E6495" w14:paraId="6FF4B5DF" w14:textId="77777777"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14:paraId="140353E0" w14:textId="77777777" w:rsidR="008C2FD0" w:rsidRPr="005E6495" w:rsidRDefault="008C2FD0" w:rsidP="008C2FD0">
            <w:pPr>
              <w:spacing w:after="0" w:line="240" w:lineRule="auto"/>
              <w:rPr>
                <w:rFonts w:eastAsia="Times New Roman" w:cs="Arial"/>
                <w:b/>
                <w:bCs/>
                <w:szCs w:val="20"/>
                <w:lang w:eastAsia="da-DK"/>
              </w:rPr>
            </w:pPr>
            <w:r>
              <w:rPr>
                <w:rFonts w:eastAsia="Times New Roman" w:cs="Arial"/>
                <w:b/>
                <w:bCs/>
                <w:szCs w:val="20"/>
                <w:lang w:eastAsia="da-DK"/>
              </w:rPr>
              <w:t>Succesrate</w:t>
            </w:r>
          </w:p>
        </w:tc>
        <w:tc>
          <w:tcPr>
            <w:tcW w:w="6940" w:type="dxa"/>
            <w:tcBorders>
              <w:top w:val="single" w:sz="4" w:space="0" w:color="auto"/>
              <w:left w:val="nil"/>
              <w:bottom w:val="nil"/>
              <w:right w:val="single" w:sz="8" w:space="0" w:color="auto"/>
            </w:tcBorders>
            <w:shd w:val="clear" w:color="auto" w:fill="auto"/>
          </w:tcPr>
          <w:p w14:paraId="5EB5651B" w14:textId="0DF70DBF" w:rsidR="008C2FD0" w:rsidRPr="00B62018" w:rsidRDefault="002F2BE5" w:rsidP="008C2FD0">
            <w:pPr>
              <w:spacing w:after="0" w:line="240" w:lineRule="auto"/>
              <w:rPr>
                <w:rFonts w:eastAsia="Times New Roman" w:cs="Arial"/>
                <w:szCs w:val="20"/>
                <w:lang w:eastAsia="da-DK"/>
              </w:rPr>
            </w:pPr>
            <w:r>
              <w:t xml:space="preserve">Succeskriteriet for projektet er at </w:t>
            </w:r>
            <w:r w:rsidR="00756928">
              <w:t xml:space="preserve">20 borgere i projektperioden </w:t>
            </w:r>
            <w:r w:rsidR="00053536">
              <w:t>forbedrer deres livskvalitet</w:t>
            </w:r>
            <w:r w:rsidR="00BB3EF2">
              <w:t xml:space="preserve">, således at deres misbrug mindskes og </w:t>
            </w:r>
            <w:r w:rsidR="006320BA">
              <w:t xml:space="preserve">deres sociale situation forbedres. </w:t>
            </w:r>
            <w:r w:rsidR="0068667A">
              <w:t>Projektet tager udgangspunkt i, at aktivite</w:t>
            </w:r>
            <w:r w:rsidR="005518E0">
              <w:t>te</w:t>
            </w:r>
            <w:r w:rsidR="0068667A">
              <w:t xml:space="preserve">rne er understøttende i forhold til formål, og derfor er der også </w:t>
            </w:r>
            <w:r w:rsidR="005518E0">
              <w:t xml:space="preserve">et succesmål i forhold til at </w:t>
            </w:r>
            <w:r w:rsidR="008C2FD0">
              <w:rPr>
                <w:rFonts w:eastAsia="Times New Roman" w:cs="Arial"/>
                <w:szCs w:val="20"/>
                <w:lang w:eastAsia="da-DK"/>
              </w:rPr>
              <w:t>60% af varmestuens brugere benytter aktiviteterne</w:t>
            </w:r>
            <w:r w:rsidR="00981263">
              <w:rPr>
                <w:rFonts w:eastAsia="Times New Roman" w:cs="Arial"/>
                <w:szCs w:val="20"/>
                <w:lang w:eastAsia="da-DK"/>
              </w:rPr>
              <w:t>.</w:t>
            </w:r>
          </w:p>
        </w:tc>
      </w:tr>
      <w:tr w:rsidR="008C2FD0" w:rsidRPr="005E6495" w14:paraId="688507D1" w14:textId="77777777" w:rsidTr="00E92A73">
        <w:trPr>
          <w:trHeight w:val="853"/>
        </w:trPr>
        <w:tc>
          <w:tcPr>
            <w:tcW w:w="2700" w:type="dxa"/>
            <w:tcBorders>
              <w:top w:val="single" w:sz="8" w:space="0" w:color="000000"/>
              <w:left w:val="single" w:sz="8" w:space="0" w:color="000000"/>
              <w:bottom w:val="single" w:sz="2" w:space="0" w:color="000000" w:themeColor="text1"/>
              <w:right w:val="single" w:sz="8" w:space="0" w:color="000000"/>
            </w:tcBorders>
            <w:shd w:val="clear" w:color="auto" w:fill="auto"/>
          </w:tcPr>
          <w:p w14:paraId="19F2221A" w14:textId="77777777" w:rsidR="008C2FD0" w:rsidRPr="005E6495" w:rsidRDefault="008C2FD0" w:rsidP="008C2FD0">
            <w:pPr>
              <w:spacing w:after="0" w:line="240" w:lineRule="auto"/>
              <w:rPr>
                <w:rFonts w:eastAsia="Times New Roman" w:cs="Arial"/>
                <w:b/>
                <w:bCs/>
                <w:szCs w:val="20"/>
                <w:lang w:eastAsia="da-DK"/>
              </w:rPr>
            </w:pPr>
            <w:r>
              <w:rPr>
                <w:rFonts w:eastAsia="Times New Roman" w:cs="Arial"/>
                <w:b/>
                <w:bCs/>
                <w:szCs w:val="20"/>
                <w:lang w:eastAsia="da-DK"/>
              </w:rPr>
              <w:t>Tidshorisont for effekt</w:t>
            </w:r>
          </w:p>
        </w:tc>
        <w:tc>
          <w:tcPr>
            <w:tcW w:w="6940" w:type="dxa"/>
            <w:tcBorders>
              <w:top w:val="single" w:sz="4" w:space="0" w:color="auto"/>
              <w:left w:val="single" w:sz="8" w:space="0" w:color="000000"/>
              <w:bottom w:val="single" w:sz="2" w:space="0" w:color="000000" w:themeColor="text1"/>
              <w:right w:val="single" w:sz="8" w:space="0" w:color="auto"/>
            </w:tcBorders>
            <w:shd w:val="clear" w:color="auto" w:fill="auto"/>
          </w:tcPr>
          <w:p w14:paraId="0B84E10E" w14:textId="5384A3B3" w:rsidR="008C2FD0" w:rsidRDefault="008C2FD0" w:rsidP="008C2FD0">
            <w:pPr>
              <w:spacing w:after="0" w:line="240" w:lineRule="auto"/>
              <w:rPr>
                <w:bCs/>
              </w:rPr>
            </w:pPr>
            <w:r>
              <w:rPr>
                <w:bCs/>
              </w:rPr>
              <w:t xml:space="preserve">Det forventes at i starten af indsatsen vil 10% af brugergruppen gøre brug af muligheden for at indgå i meningsfulde aktiviteter og relationer - og ved projektafslutningen vil 2/3 af brugergruppen have benyttet sig af aktiviteter og samtaler. </w:t>
            </w:r>
            <w:r w:rsidR="00CB1D25">
              <w:rPr>
                <w:bCs/>
              </w:rPr>
              <w:t xml:space="preserve">Effekt i forhold til forbedret livskvalitet </w:t>
            </w:r>
            <w:r w:rsidR="00264B3C">
              <w:rPr>
                <w:bCs/>
              </w:rPr>
              <w:t xml:space="preserve">er der en løbende effektvurdering, men da der er tale om livsforandring og grundlæggende ændringer i </w:t>
            </w:r>
            <w:r w:rsidR="002B1ED0">
              <w:rPr>
                <w:bCs/>
              </w:rPr>
              <w:t xml:space="preserve">brugernes handlemønstre, vil en reel tidshorisont for effekt først være valid ved projektets afslutning. Der er brug for </w:t>
            </w:r>
            <w:r w:rsidR="002C1E4E">
              <w:rPr>
                <w:bCs/>
              </w:rPr>
              <w:t xml:space="preserve">sikring af en mere langvarig ændring </w:t>
            </w:r>
            <w:r w:rsidR="007B143A">
              <w:rPr>
                <w:bCs/>
              </w:rPr>
              <w:t xml:space="preserve">eller stabilisering </w:t>
            </w:r>
            <w:r w:rsidR="002C1E4E">
              <w:rPr>
                <w:bCs/>
              </w:rPr>
              <w:t>i forhold til den enkeltes udfordringer</w:t>
            </w:r>
            <w:r w:rsidR="007B143A">
              <w:rPr>
                <w:bCs/>
              </w:rPr>
              <w:t>.</w:t>
            </w:r>
            <w:r w:rsidR="00CB1D25">
              <w:rPr>
                <w:bCs/>
              </w:rPr>
              <w:t xml:space="preserve"> </w:t>
            </w:r>
          </w:p>
          <w:p w14:paraId="7912FD1C" w14:textId="77777777" w:rsidR="008C2FD0" w:rsidRPr="00B62018" w:rsidRDefault="008C2FD0" w:rsidP="008C2FD0">
            <w:pPr>
              <w:spacing w:after="0" w:line="240" w:lineRule="auto"/>
              <w:rPr>
                <w:rFonts w:eastAsia="Times New Roman" w:cs="Arial"/>
                <w:szCs w:val="20"/>
                <w:lang w:eastAsia="da-DK"/>
              </w:rPr>
            </w:pPr>
          </w:p>
        </w:tc>
      </w:tr>
      <w:tr w:rsidR="008C2FD0" w:rsidRPr="005E6495" w14:paraId="6E08D355" w14:textId="77777777" w:rsidTr="00997EF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289C573" w14:textId="77777777" w:rsidR="008C2FD0" w:rsidRDefault="008C2FD0" w:rsidP="008C2FD0">
            <w:pPr>
              <w:spacing w:after="0" w:line="240" w:lineRule="auto"/>
              <w:rPr>
                <w:rFonts w:eastAsia="Times New Roman" w:cs="Arial"/>
                <w:b/>
                <w:bCs/>
                <w:szCs w:val="20"/>
                <w:lang w:eastAsia="da-DK"/>
              </w:rPr>
            </w:pPr>
            <w:r>
              <w:rPr>
                <w:rFonts w:eastAsia="Times New Roman" w:cs="Arial"/>
                <w:b/>
                <w:bCs/>
                <w:szCs w:val="20"/>
                <w:lang w:eastAsia="da-DK"/>
              </w:rPr>
              <w:t>Ikke-økonomiske gevinster</w:t>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3FD44DA" w14:textId="34BAC660" w:rsidR="008C2FD0" w:rsidRPr="007E328A" w:rsidRDefault="008C2FD0" w:rsidP="008C2FD0">
            <w:pPr>
              <w:spacing w:after="0" w:line="240" w:lineRule="auto"/>
              <w:rPr>
                <w:rFonts w:eastAsia="Times New Roman" w:cs="Arial"/>
                <w:szCs w:val="20"/>
                <w:lang w:eastAsia="da-DK"/>
              </w:rPr>
            </w:pPr>
            <w:r>
              <w:rPr>
                <w:rFonts w:eastAsia="Times New Roman" w:cs="Arial"/>
                <w:szCs w:val="20"/>
                <w:lang w:eastAsia="da-DK"/>
              </w:rPr>
              <w:t>Det subjektive</w:t>
            </w:r>
            <w:r w:rsidR="00981263">
              <w:rPr>
                <w:rFonts w:eastAsia="Times New Roman" w:cs="Arial"/>
                <w:szCs w:val="20"/>
                <w:lang w:eastAsia="da-DK"/>
              </w:rPr>
              <w:t xml:space="preserve">, </w:t>
            </w:r>
            <w:r w:rsidR="00A42C12">
              <w:rPr>
                <w:rFonts w:eastAsia="Times New Roman" w:cs="Arial"/>
                <w:szCs w:val="20"/>
                <w:lang w:eastAsia="da-DK"/>
              </w:rPr>
              <w:t xml:space="preserve">ikke-økonomiske </w:t>
            </w:r>
            <w:r>
              <w:rPr>
                <w:rFonts w:eastAsia="Times New Roman" w:cs="Arial"/>
                <w:szCs w:val="20"/>
                <w:lang w:eastAsia="da-DK"/>
              </w:rPr>
              <w:t xml:space="preserve">mål er forbedring af udsatte borgeres livskvalitet. </w:t>
            </w:r>
            <w:r w:rsidR="0091189D">
              <w:t xml:space="preserve">Der vil være positiv effekt ift. deltagernes mentale sundhed og trivsel samt øvrige sundhedsrelaterede effekter. </w:t>
            </w:r>
            <w:r w:rsidRPr="007E328A">
              <w:rPr>
                <w:rFonts w:eastAsia="Times New Roman" w:cs="Arial"/>
                <w:szCs w:val="20"/>
                <w:lang w:eastAsia="da-DK"/>
              </w:rPr>
              <w:t xml:space="preserve">Eksempel på ikke-økonomiske gevinster </w:t>
            </w:r>
            <w:r w:rsidR="00A42C12">
              <w:rPr>
                <w:rFonts w:eastAsia="Times New Roman" w:cs="Arial"/>
                <w:szCs w:val="20"/>
                <w:lang w:eastAsia="da-DK"/>
              </w:rPr>
              <w:t>er</w:t>
            </w:r>
          </w:p>
          <w:p w14:paraId="464724CE" w14:textId="77777777" w:rsidR="008C2FD0" w:rsidRPr="007E328A" w:rsidRDefault="008C2FD0" w:rsidP="008C2FD0">
            <w:pPr>
              <w:pStyle w:val="Listeafsnit"/>
              <w:numPr>
                <w:ilvl w:val="0"/>
                <w:numId w:val="22"/>
              </w:numPr>
              <w:spacing w:after="0" w:line="240" w:lineRule="auto"/>
              <w:rPr>
                <w:rFonts w:ascii="Arial" w:eastAsia="Times New Roman" w:hAnsi="Arial" w:cs="Arial"/>
                <w:sz w:val="20"/>
                <w:szCs w:val="20"/>
                <w:lang w:eastAsia="da-DK"/>
              </w:rPr>
            </w:pPr>
            <w:r>
              <w:rPr>
                <w:rFonts w:ascii="Arial" w:eastAsia="Times New Roman" w:hAnsi="Arial" w:cs="Arial"/>
                <w:sz w:val="20"/>
                <w:szCs w:val="20"/>
                <w:lang w:eastAsia="da-DK"/>
              </w:rPr>
              <w:t xml:space="preserve">Udsatte borgere, som evner </w:t>
            </w:r>
            <w:r w:rsidRPr="007E328A">
              <w:rPr>
                <w:rFonts w:ascii="Arial" w:eastAsia="Times New Roman" w:hAnsi="Arial" w:cs="Arial"/>
                <w:sz w:val="20"/>
                <w:szCs w:val="20"/>
                <w:lang w:eastAsia="da-DK"/>
              </w:rPr>
              <w:t xml:space="preserve">at komme ud af hjemmet og indgå i et fællesskab og derved forbedring af livskvalitet </w:t>
            </w:r>
          </w:p>
          <w:p w14:paraId="5907806D" w14:textId="77777777" w:rsidR="00E750CD" w:rsidRPr="00E750CD" w:rsidRDefault="008C2FD0" w:rsidP="00E750CD">
            <w:pPr>
              <w:pStyle w:val="Listeafsnit"/>
              <w:numPr>
                <w:ilvl w:val="0"/>
                <w:numId w:val="22"/>
              </w:numPr>
              <w:spacing w:after="0" w:line="240" w:lineRule="auto"/>
              <w:rPr>
                <w:rFonts w:eastAsia="Times New Roman" w:cs="Arial"/>
                <w:szCs w:val="20"/>
                <w:lang w:eastAsia="da-DK"/>
              </w:rPr>
            </w:pPr>
            <w:r w:rsidRPr="007E328A">
              <w:rPr>
                <w:rFonts w:ascii="Arial" w:eastAsia="Times New Roman" w:hAnsi="Arial" w:cs="Arial"/>
                <w:sz w:val="20"/>
                <w:szCs w:val="20"/>
                <w:lang w:eastAsia="da-DK"/>
              </w:rPr>
              <w:t xml:space="preserve">Udsatte borgere, som gennem </w:t>
            </w:r>
            <w:proofErr w:type="spellStart"/>
            <w:r w:rsidRPr="007E328A">
              <w:rPr>
                <w:rFonts w:ascii="Arial" w:eastAsia="Times New Roman" w:hAnsi="Arial" w:cs="Arial"/>
                <w:sz w:val="20"/>
                <w:szCs w:val="20"/>
                <w:lang w:eastAsia="da-DK"/>
              </w:rPr>
              <w:t>relationsarbejdet</w:t>
            </w:r>
            <w:proofErr w:type="spellEnd"/>
            <w:r w:rsidRPr="007E328A">
              <w:rPr>
                <w:rFonts w:ascii="Arial" w:eastAsia="Times New Roman" w:hAnsi="Arial" w:cs="Arial"/>
                <w:sz w:val="20"/>
                <w:szCs w:val="20"/>
                <w:lang w:eastAsia="da-DK"/>
              </w:rPr>
              <w:t xml:space="preserve"> </w:t>
            </w:r>
            <w:r w:rsidR="00E750CD">
              <w:rPr>
                <w:rFonts w:ascii="Arial" w:eastAsia="Times New Roman" w:hAnsi="Arial" w:cs="Arial"/>
                <w:sz w:val="20"/>
                <w:szCs w:val="20"/>
                <w:lang w:eastAsia="da-DK"/>
              </w:rPr>
              <w:t xml:space="preserve">reducerer deres </w:t>
            </w:r>
            <w:r w:rsidRPr="007E328A">
              <w:rPr>
                <w:rFonts w:ascii="Arial" w:eastAsia="Times New Roman" w:hAnsi="Arial" w:cs="Arial"/>
                <w:sz w:val="20"/>
                <w:szCs w:val="20"/>
                <w:lang w:eastAsia="da-DK"/>
              </w:rPr>
              <w:t>misbrug</w:t>
            </w:r>
          </w:p>
          <w:p w14:paraId="0A68B588" w14:textId="290251C3" w:rsidR="008C2FD0" w:rsidRPr="00B62018" w:rsidRDefault="008C2FD0" w:rsidP="00E750CD">
            <w:pPr>
              <w:pStyle w:val="Listeafsnit"/>
              <w:numPr>
                <w:ilvl w:val="0"/>
                <w:numId w:val="22"/>
              </w:numPr>
              <w:spacing w:after="0" w:line="240" w:lineRule="auto"/>
              <w:rPr>
                <w:rFonts w:eastAsia="Times New Roman" w:cs="Arial"/>
                <w:szCs w:val="20"/>
                <w:lang w:eastAsia="da-DK"/>
              </w:rPr>
            </w:pPr>
            <w:r>
              <w:rPr>
                <w:rFonts w:ascii="Arial" w:eastAsia="Times New Roman" w:hAnsi="Arial" w:cs="Arial"/>
                <w:sz w:val="20"/>
                <w:szCs w:val="20"/>
                <w:lang w:eastAsia="da-DK"/>
              </w:rPr>
              <w:t>Udsatte borgere, som motiveres og s</w:t>
            </w:r>
            <w:r w:rsidRPr="007E328A">
              <w:rPr>
                <w:rFonts w:ascii="Arial" w:eastAsia="Times New Roman" w:hAnsi="Arial" w:cs="Arial"/>
                <w:sz w:val="20"/>
                <w:szCs w:val="20"/>
                <w:lang w:eastAsia="da-DK"/>
              </w:rPr>
              <w:t>tøtte</w:t>
            </w:r>
            <w:r>
              <w:rPr>
                <w:rFonts w:ascii="Arial" w:eastAsia="Times New Roman" w:hAnsi="Arial" w:cs="Arial"/>
                <w:sz w:val="20"/>
                <w:szCs w:val="20"/>
                <w:lang w:eastAsia="da-DK"/>
              </w:rPr>
              <w:t>s</w:t>
            </w:r>
            <w:r w:rsidRPr="007E328A">
              <w:rPr>
                <w:rFonts w:ascii="Arial" w:eastAsia="Times New Roman" w:hAnsi="Arial" w:cs="Arial"/>
                <w:sz w:val="20"/>
                <w:szCs w:val="20"/>
                <w:lang w:eastAsia="da-DK"/>
              </w:rPr>
              <w:t xml:space="preserve"> til at komme ud af hjemløshed</w:t>
            </w:r>
            <w:r w:rsidRPr="004B7104">
              <w:rPr>
                <w:rFonts w:eastAsia="Times New Roman" w:cs="Arial"/>
                <w:szCs w:val="20"/>
                <w:lang w:eastAsia="da-DK"/>
              </w:rPr>
              <w:t xml:space="preserve"> </w:t>
            </w:r>
            <w:r w:rsidRPr="004B7104">
              <w:rPr>
                <w:rFonts w:eastAsia="Times New Roman" w:cs="Arial"/>
                <w:szCs w:val="20"/>
                <w:lang w:eastAsia="da-DK"/>
              </w:rPr>
              <w:br/>
            </w:r>
          </w:p>
        </w:tc>
      </w:tr>
      <w:tr w:rsidR="004D3BD1" w:rsidRPr="005E6495" w14:paraId="18F0450A" w14:textId="77777777"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14:paraId="63A0552B" w14:textId="77777777" w:rsidR="004D3BD1" w:rsidRDefault="004D3BD1" w:rsidP="004D3BD1">
            <w:pPr>
              <w:spacing w:after="0" w:line="360" w:lineRule="auto"/>
              <w:rPr>
                <w:rFonts w:eastAsia="Times New Roman" w:cs="Arial"/>
                <w:i/>
                <w:szCs w:val="20"/>
                <w:lang w:eastAsia="da-DK"/>
              </w:rPr>
            </w:pPr>
            <w:r w:rsidRPr="00997EF9">
              <w:rPr>
                <w:rFonts w:eastAsia="Times New Roman" w:cs="Arial"/>
                <w:b/>
                <w:bCs/>
                <w:sz w:val="24"/>
                <w:szCs w:val="24"/>
                <w:lang w:eastAsia="da-DK"/>
              </w:rPr>
              <w:t>Effektevaluering</w:t>
            </w:r>
            <w:r>
              <w:rPr>
                <w:rFonts w:eastAsia="Times New Roman" w:cs="Arial"/>
                <w:b/>
                <w:bCs/>
                <w:sz w:val="24"/>
                <w:szCs w:val="24"/>
                <w:lang w:eastAsia="da-DK"/>
              </w:rPr>
              <w:t xml:space="preserve"> </w:t>
            </w:r>
          </w:p>
        </w:tc>
      </w:tr>
      <w:tr w:rsidR="004D3BD1" w:rsidRPr="005E6495" w14:paraId="5CA30C69" w14:textId="77777777" w:rsidTr="0017627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495521F" w14:textId="77777777" w:rsidR="004D3BD1" w:rsidRDefault="004D3BD1" w:rsidP="004D3BD1">
            <w:pPr>
              <w:spacing w:after="0" w:line="240" w:lineRule="auto"/>
              <w:rPr>
                <w:rFonts w:eastAsia="Times New Roman" w:cs="Arial"/>
                <w:b/>
                <w:bCs/>
                <w:szCs w:val="20"/>
                <w:lang w:eastAsia="da-DK"/>
              </w:rPr>
            </w:pPr>
            <w:r w:rsidRPr="00997EF9">
              <w:rPr>
                <w:rFonts w:eastAsia="Times New Roman" w:cs="Arial"/>
                <w:b/>
                <w:bCs/>
                <w:szCs w:val="20"/>
                <w:lang w:eastAsia="da-DK"/>
              </w:rPr>
              <w:t>Metode til evaluering af effekten</w:t>
            </w:r>
            <w:r>
              <w:rPr>
                <w:rFonts w:eastAsia="Times New Roman" w:cs="Arial"/>
                <w:b/>
                <w:bCs/>
                <w:szCs w:val="20"/>
                <w:lang w:eastAsia="da-DK"/>
              </w:rPr>
              <w:br/>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AD94E15" w14:textId="77777777" w:rsidR="00356E5C" w:rsidRPr="00F23F76" w:rsidRDefault="00356E5C" w:rsidP="00356E5C">
            <w:pPr>
              <w:spacing w:after="0" w:line="240" w:lineRule="auto"/>
              <w:rPr>
                <w:rFonts w:cs="Arial"/>
                <w:bCs/>
                <w:i/>
                <w:iCs/>
                <w:szCs w:val="20"/>
              </w:rPr>
            </w:pPr>
            <w:r w:rsidRPr="00F23F76">
              <w:rPr>
                <w:rFonts w:cs="Arial"/>
                <w:i/>
                <w:iCs/>
                <w:szCs w:val="20"/>
              </w:rPr>
              <w:t>Oplevede effekter (spørgeskema, fokusgruppeinterview eller lign.):</w:t>
            </w:r>
          </w:p>
          <w:p w14:paraId="3D954F40" w14:textId="77777777" w:rsidR="00356E5C" w:rsidRPr="00F23F76" w:rsidRDefault="00356E5C" w:rsidP="00356E5C">
            <w:pPr>
              <w:spacing w:after="0" w:line="240" w:lineRule="auto"/>
              <w:rPr>
                <w:rFonts w:cs="Arial"/>
                <w:bCs/>
                <w:szCs w:val="20"/>
              </w:rPr>
            </w:pPr>
            <w:r w:rsidRPr="00F23F76">
              <w:rPr>
                <w:rFonts w:cs="Arial"/>
                <w:bCs/>
                <w:szCs w:val="20"/>
              </w:rPr>
              <w:t xml:space="preserve">Kvalitativ evaluering og dermed måling af resultat og effekt i forhold til mestring af livssituation vil ske gennem individuelle samtale/interview. </w:t>
            </w:r>
          </w:p>
          <w:p w14:paraId="240E1900" w14:textId="77777777" w:rsidR="00356E5C" w:rsidRPr="00F23F76" w:rsidRDefault="00356E5C" w:rsidP="00356E5C">
            <w:pPr>
              <w:spacing w:after="0" w:line="240" w:lineRule="auto"/>
              <w:rPr>
                <w:rFonts w:cs="Arial"/>
                <w:bCs/>
                <w:szCs w:val="20"/>
              </w:rPr>
            </w:pPr>
          </w:p>
          <w:p w14:paraId="4BE1EB2B" w14:textId="77777777" w:rsidR="00356E5C" w:rsidRPr="00F23F76" w:rsidRDefault="00356E5C" w:rsidP="00356E5C">
            <w:pPr>
              <w:spacing w:after="0" w:line="240" w:lineRule="auto"/>
              <w:rPr>
                <w:rFonts w:cs="Arial"/>
                <w:bCs/>
                <w:i/>
                <w:iCs/>
                <w:szCs w:val="20"/>
              </w:rPr>
            </w:pPr>
            <w:r w:rsidRPr="00F23F76">
              <w:rPr>
                <w:rFonts w:cs="Arial"/>
                <w:i/>
                <w:iCs/>
                <w:szCs w:val="20"/>
              </w:rPr>
              <w:t>Aktivitet (antal brugere af tilbud, i målgruppe, modtagere af ydelse etc.):</w:t>
            </w:r>
          </w:p>
          <w:p w14:paraId="3507A61E" w14:textId="01C32DBD" w:rsidR="00356E5C" w:rsidRPr="00F23F76" w:rsidRDefault="00356E5C" w:rsidP="00356E5C">
            <w:pPr>
              <w:spacing w:after="0" w:line="240" w:lineRule="auto"/>
              <w:rPr>
                <w:rFonts w:cs="Arial"/>
                <w:bCs/>
                <w:szCs w:val="20"/>
              </w:rPr>
            </w:pPr>
            <w:r w:rsidRPr="00F23F76">
              <w:rPr>
                <w:rFonts w:cs="Arial"/>
                <w:bCs/>
                <w:szCs w:val="20"/>
              </w:rPr>
              <w:t>Kvantitativ evaluering vil ske gennem simpel optælling af antal brugere i en given uge en gang om årligt, og med angivelse af deltagelse i tilbud.</w:t>
            </w:r>
          </w:p>
          <w:p w14:paraId="37BE60DC" w14:textId="1D96B06B" w:rsidR="007A4FCF" w:rsidRPr="00F23F76" w:rsidRDefault="007A4FCF" w:rsidP="00356E5C">
            <w:pPr>
              <w:spacing w:after="0" w:line="240" w:lineRule="auto"/>
              <w:rPr>
                <w:rFonts w:cs="Arial"/>
                <w:bCs/>
                <w:szCs w:val="20"/>
              </w:rPr>
            </w:pPr>
          </w:p>
          <w:p w14:paraId="38FAB0D8" w14:textId="50DAFA5C" w:rsidR="007A4FCF" w:rsidRPr="00F23F76" w:rsidRDefault="007A4FCF" w:rsidP="00F23F76">
            <w:pPr>
              <w:pStyle w:val="Pa3"/>
              <w:spacing w:line="240" w:lineRule="auto"/>
              <w:rPr>
                <w:rFonts w:ascii="Arial" w:hAnsi="Arial" w:cs="Arial"/>
                <w:bCs/>
                <w:sz w:val="20"/>
                <w:szCs w:val="20"/>
              </w:rPr>
            </w:pPr>
            <w:r w:rsidRPr="00F23F76">
              <w:rPr>
                <w:rFonts w:ascii="Arial" w:hAnsi="Arial" w:cs="Arial"/>
                <w:bCs/>
                <w:sz w:val="20"/>
                <w:szCs w:val="20"/>
              </w:rPr>
              <w:t xml:space="preserve">Desuden er Kirkens Korshær på landsplan med et </w:t>
            </w:r>
            <w:r w:rsidR="00F23F76" w:rsidRPr="00F23F76">
              <w:rPr>
                <w:rFonts w:ascii="Arial" w:hAnsi="Arial" w:cs="Arial"/>
                <w:bCs/>
                <w:sz w:val="20"/>
                <w:szCs w:val="20"/>
              </w:rPr>
              <w:t xml:space="preserve">stort projekt ’Sociale mursten’ med deltagelse af </w:t>
            </w:r>
            <w:r w:rsidR="00F23F76" w:rsidRPr="00F23F76">
              <w:rPr>
                <w:rFonts w:ascii="Arial" w:hAnsi="Arial" w:cs="Arial"/>
                <w:color w:val="000000"/>
                <w:sz w:val="20"/>
                <w:szCs w:val="20"/>
              </w:rPr>
              <w:t>A.P. Møllerske Støttefond, Realdania og VIVE</w:t>
            </w:r>
            <w:r w:rsidR="00F23F76">
              <w:rPr>
                <w:rFonts w:ascii="Arial" w:hAnsi="Arial" w:cs="Arial"/>
                <w:color w:val="000000"/>
                <w:sz w:val="20"/>
                <w:szCs w:val="20"/>
              </w:rPr>
              <w:t xml:space="preserve">, hvor VIVE </w:t>
            </w:r>
            <w:r w:rsidR="00CE0A85">
              <w:rPr>
                <w:rFonts w:ascii="Arial" w:hAnsi="Arial" w:cs="Arial"/>
                <w:color w:val="000000"/>
                <w:sz w:val="20"/>
                <w:szCs w:val="20"/>
              </w:rPr>
              <w:t xml:space="preserve">skal være med til at </w:t>
            </w:r>
            <w:r w:rsidR="00F23F76" w:rsidRPr="00F23F76">
              <w:rPr>
                <w:rFonts w:ascii="Arial" w:hAnsi="Arial" w:cs="Arial"/>
                <w:color w:val="000000"/>
                <w:sz w:val="20"/>
                <w:szCs w:val="20"/>
              </w:rPr>
              <w:t>udbrede projektets erfaringer, til gavn for væresteder i resten af landet.</w:t>
            </w:r>
            <w:r w:rsidR="00CE0A85">
              <w:rPr>
                <w:rFonts w:ascii="Arial" w:hAnsi="Arial" w:cs="Arial"/>
                <w:color w:val="000000"/>
                <w:sz w:val="20"/>
                <w:szCs w:val="20"/>
              </w:rPr>
              <w:t xml:space="preserve"> </w:t>
            </w:r>
            <w:r w:rsidR="008B6713">
              <w:rPr>
                <w:rFonts w:ascii="Arial" w:hAnsi="Arial" w:cs="Arial"/>
                <w:color w:val="000000"/>
                <w:sz w:val="20"/>
                <w:szCs w:val="20"/>
              </w:rPr>
              <w:t xml:space="preserve">En del af projektet omfatter også </w:t>
            </w:r>
            <w:r w:rsidR="004C1770">
              <w:rPr>
                <w:rFonts w:ascii="Arial" w:hAnsi="Arial" w:cs="Arial"/>
                <w:color w:val="000000"/>
                <w:sz w:val="20"/>
                <w:szCs w:val="20"/>
              </w:rPr>
              <w:t xml:space="preserve">en vurdering af ’rummet’ (=varmestuen) som aktivitetsskabende med fokus på </w:t>
            </w:r>
            <w:r w:rsidR="00A960EB">
              <w:rPr>
                <w:rFonts w:ascii="Arial" w:hAnsi="Arial" w:cs="Arial"/>
                <w:color w:val="000000"/>
                <w:sz w:val="20"/>
                <w:szCs w:val="20"/>
              </w:rPr>
              <w:t xml:space="preserve">kompetenceopbygning, livsmestring og læring. </w:t>
            </w:r>
            <w:r w:rsidR="00DE2937">
              <w:rPr>
                <w:rFonts w:ascii="Arial" w:hAnsi="Arial" w:cs="Arial"/>
                <w:color w:val="000000"/>
                <w:sz w:val="20"/>
                <w:szCs w:val="20"/>
              </w:rPr>
              <w:t xml:space="preserve">Sociale mursten gennemføres i Nykøbing F., Holbæk og Esbjerg. Erfaringer </w:t>
            </w:r>
            <w:r w:rsidR="00AA198B">
              <w:rPr>
                <w:rFonts w:ascii="Arial" w:hAnsi="Arial" w:cs="Arial"/>
                <w:color w:val="000000"/>
                <w:sz w:val="20"/>
                <w:szCs w:val="20"/>
              </w:rPr>
              <w:t xml:space="preserve">og evt. metoder til måling </w:t>
            </w:r>
            <w:r w:rsidR="00352D02">
              <w:rPr>
                <w:rFonts w:ascii="Arial" w:hAnsi="Arial" w:cs="Arial"/>
                <w:color w:val="000000"/>
                <w:sz w:val="20"/>
                <w:szCs w:val="20"/>
              </w:rPr>
              <w:t>i forhold</w:t>
            </w:r>
            <w:r w:rsidR="000D33F7">
              <w:rPr>
                <w:rFonts w:ascii="Arial" w:hAnsi="Arial" w:cs="Arial"/>
                <w:color w:val="000000"/>
                <w:sz w:val="20"/>
                <w:szCs w:val="20"/>
              </w:rPr>
              <w:t xml:space="preserve"> til effekten af </w:t>
            </w:r>
            <w:r w:rsidR="00953369">
              <w:rPr>
                <w:rFonts w:ascii="Arial" w:hAnsi="Arial" w:cs="Arial"/>
                <w:color w:val="000000"/>
                <w:sz w:val="20"/>
                <w:szCs w:val="20"/>
              </w:rPr>
              <w:t>’Rummet som aktivitetsskabende’</w:t>
            </w:r>
            <w:r w:rsidR="00352D02">
              <w:rPr>
                <w:rFonts w:ascii="Arial" w:hAnsi="Arial" w:cs="Arial"/>
                <w:color w:val="000000"/>
                <w:sz w:val="20"/>
                <w:szCs w:val="20"/>
              </w:rPr>
              <w:t xml:space="preserve"> vil blive inddraget i projektet i Ringsted.</w:t>
            </w:r>
          </w:p>
          <w:p w14:paraId="7F7C3FA8" w14:textId="77777777" w:rsidR="004D3BD1" w:rsidRPr="00F23F76" w:rsidRDefault="004D3BD1" w:rsidP="004D3BD1">
            <w:pPr>
              <w:spacing w:after="0" w:line="240" w:lineRule="auto"/>
              <w:rPr>
                <w:rFonts w:eastAsia="Times New Roman" w:cs="Arial"/>
                <w:szCs w:val="20"/>
                <w:lang w:eastAsia="da-DK"/>
              </w:rPr>
            </w:pPr>
          </w:p>
        </w:tc>
      </w:tr>
    </w:tbl>
    <w:p w14:paraId="76200610" w14:textId="77777777" w:rsidR="00205FE1" w:rsidRDefault="00205FE1" w:rsidP="00FB1DDF">
      <w:pPr>
        <w:spacing w:after="0"/>
        <w:rPr>
          <w:i/>
        </w:rPr>
      </w:pPr>
    </w:p>
    <w:sectPr w:rsidR="00205FE1" w:rsidSect="00BF60CD">
      <w:headerReference w:type="even" r:id="rId12"/>
      <w:headerReference w:type="default" r:id="rId13"/>
      <w:footerReference w:type="even" r:id="rId14"/>
      <w:footerReference w:type="default" r:id="rId15"/>
      <w:headerReference w:type="first" r:id="rId16"/>
      <w:footerReference w:type="first" r:id="rId17"/>
      <w:pgSz w:w="11907" w:h="16839" w:code="9"/>
      <w:pgMar w:top="680" w:right="3260" w:bottom="1701" w:left="130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CC73C" w14:textId="77777777" w:rsidR="00AB4A33" w:rsidRDefault="00AB4A33" w:rsidP="007A1864">
      <w:pPr>
        <w:spacing w:after="0" w:line="240" w:lineRule="auto"/>
      </w:pPr>
      <w:r>
        <w:separator/>
      </w:r>
    </w:p>
  </w:endnote>
  <w:endnote w:type="continuationSeparator" w:id="0">
    <w:p w14:paraId="47F5D917" w14:textId="77777777" w:rsidR="00AB4A33" w:rsidRDefault="00AB4A33" w:rsidP="007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0DB5C" w14:textId="77777777" w:rsidR="00602854" w:rsidRDefault="0060285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DC4B8" w14:textId="77777777" w:rsidR="00997EF9" w:rsidRPr="00183ADE" w:rsidRDefault="00997EF9" w:rsidP="001508B9">
    <w:pPr>
      <w:pStyle w:val="Sidenummerering"/>
      <w:rPr>
        <w:sz w:val="16"/>
        <w:szCs w:val="16"/>
        <w:lang w:val="da-DK"/>
      </w:rPr>
    </w:pP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sidR="00602854">
      <w:rPr>
        <w:noProof/>
        <w:sz w:val="16"/>
        <w:szCs w:val="16"/>
        <w:lang w:val="da-DK"/>
      </w:rPr>
      <w:t>2</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602854">
      <w:rPr>
        <w:noProof/>
        <w:sz w:val="16"/>
        <w:szCs w:val="16"/>
        <w:lang w:val="da-DK"/>
      </w:rPr>
      <w:t>3</w:t>
    </w:r>
    <w:r w:rsidRPr="00183ADE">
      <w:rPr>
        <w:sz w:val="16"/>
        <w:szCs w:val="16"/>
        <w:lang w:val="da-D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4B8B6" w14:textId="77777777" w:rsidR="00997EF9" w:rsidRPr="00183ADE" w:rsidRDefault="00997EF9" w:rsidP="00E43BE0">
    <w:pPr>
      <w:pStyle w:val="Sidenummerering"/>
      <w:rPr>
        <w:sz w:val="16"/>
        <w:szCs w:val="16"/>
        <w:lang w:val="da-DK"/>
      </w:rPr>
    </w:pPr>
    <w:r w:rsidRPr="00183ADE">
      <w:rPr>
        <w:sz w:val="16"/>
        <w:szCs w:val="16"/>
        <w:lang w:val="da-DK"/>
      </w:rPr>
      <w:t>Beslutningsgrundlag (version 1.0)</w:t>
    </w: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Pr>
        <w:noProof/>
        <w:sz w:val="16"/>
        <w:szCs w:val="16"/>
        <w:lang w:val="da-DK"/>
      </w:rPr>
      <w:t>1</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43012A">
      <w:rPr>
        <w:noProof/>
        <w:sz w:val="16"/>
        <w:szCs w:val="16"/>
        <w:lang w:val="da-DK"/>
      </w:rPr>
      <w:t>3</w:t>
    </w:r>
    <w:r w:rsidRPr="00183ADE">
      <w:rPr>
        <w:sz w:val="16"/>
        <w:szCs w:val="16"/>
        <w:lang w:val="da-DK"/>
      </w:rPr>
      <w:fldChar w:fldCharType="end"/>
    </w:r>
  </w:p>
  <w:p w14:paraId="04AEEAB3" w14:textId="77777777" w:rsidR="00997EF9" w:rsidRPr="00E43BE0" w:rsidRDefault="00997EF9" w:rsidP="00E43B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D0113" w14:textId="77777777" w:rsidR="00AB4A33" w:rsidRDefault="00AB4A33" w:rsidP="007A1864">
      <w:pPr>
        <w:spacing w:after="0" w:line="240" w:lineRule="auto"/>
      </w:pPr>
      <w:r>
        <w:separator/>
      </w:r>
    </w:p>
  </w:footnote>
  <w:footnote w:type="continuationSeparator" w:id="0">
    <w:p w14:paraId="66FA7411" w14:textId="77777777" w:rsidR="00AB4A33" w:rsidRDefault="00AB4A33" w:rsidP="007A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8EFDE" w14:textId="77777777" w:rsidR="00602854" w:rsidRDefault="0060285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3521F" w14:textId="77777777" w:rsidR="00997EF9" w:rsidRDefault="00997EF9" w:rsidP="003C661A">
    <w:pPr>
      <w:pStyle w:val="Sidehoved"/>
      <w:jc w:val="both"/>
    </w:pPr>
  </w:p>
  <w:p w14:paraId="6022413B" w14:textId="77777777" w:rsidR="008D0E8B" w:rsidRPr="003C661A" w:rsidRDefault="00997EF9" w:rsidP="003C661A">
    <w:pPr>
      <w:pStyle w:val="Sidehoved"/>
      <w:ind w:right="-28"/>
      <w:rPr>
        <w:color w:val="808080" w:themeColor="background1" w:themeShade="80"/>
        <w:sz w:val="28"/>
        <w:szCs w:val="28"/>
      </w:rPr>
    </w:pPr>
    <w:r w:rsidRPr="003C661A">
      <w:rPr>
        <w:color w:val="808080" w:themeColor="background1" w:themeShade="80"/>
        <w:sz w:val="28"/>
        <w:szCs w:val="28"/>
      </w:rPr>
      <w:t xml:space="preserve">SKABELON </w:t>
    </w:r>
    <w:r w:rsidR="00B62018">
      <w:rPr>
        <w:color w:val="808080" w:themeColor="background1" w:themeShade="80"/>
        <w:sz w:val="28"/>
        <w:szCs w:val="28"/>
      </w:rPr>
      <w:t>–</w:t>
    </w:r>
    <w:r>
      <w:rPr>
        <w:color w:val="808080" w:themeColor="background1" w:themeShade="80"/>
        <w:sz w:val="28"/>
        <w:szCs w:val="28"/>
      </w:rPr>
      <w:t xml:space="preserve"> </w:t>
    </w:r>
    <w:r w:rsidR="00B62018">
      <w:rPr>
        <w:color w:val="808080" w:themeColor="background1" w:themeShade="80"/>
        <w:sz w:val="28"/>
        <w:szCs w:val="28"/>
      </w:rPr>
      <w:t xml:space="preserve">ANSØGNING </w:t>
    </w:r>
    <w:r w:rsidRPr="003C661A">
      <w:rPr>
        <w:color w:val="808080" w:themeColor="background1" w:themeShade="80"/>
        <w:sz w:val="28"/>
        <w:szCs w:val="28"/>
      </w:rPr>
      <w:t>TIL SOCIALE INVESTERINGER</w:t>
    </w:r>
  </w:p>
  <w:p w14:paraId="1D2D69B3" w14:textId="77777777" w:rsidR="00997EF9" w:rsidRDefault="00997EF9">
    <w:pPr>
      <w:pStyle w:val="Sidehoved"/>
    </w:pPr>
  </w:p>
  <w:p w14:paraId="723CB5C4" w14:textId="77777777" w:rsidR="00997EF9" w:rsidRDefault="00997EF9">
    <w:pPr>
      <w:pStyle w:val="Sidehoved"/>
    </w:pPr>
  </w:p>
  <w:p w14:paraId="1E1613D2" w14:textId="77777777" w:rsidR="00997EF9" w:rsidRDefault="00997EF9">
    <w:pPr>
      <w:pStyle w:val="Sidehoved"/>
    </w:pPr>
  </w:p>
  <w:p w14:paraId="50031D41" w14:textId="77777777" w:rsidR="00997EF9" w:rsidRDefault="00997EF9">
    <w:pPr>
      <w:pStyle w:val="Sidehoved"/>
    </w:pPr>
  </w:p>
  <w:p w14:paraId="228628C5" w14:textId="77777777" w:rsidR="00997EF9" w:rsidRDefault="00997EF9">
    <w:pPr>
      <w:pStyle w:val="Sidehoved"/>
    </w:pPr>
  </w:p>
  <w:p w14:paraId="0FD6E576" w14:textId="77777777" w:rsidR="00997EF9" w:rsidRDefault="00997EF9">
    <w:pPr>
      <w:pStyle w:val="Sidehoved"/>
    </w:pPr>
  </w:p>
  <w:p w14:paraId="422D95D1" w14:textId="77777777" w:rsidR="00997EF9" w:rsidRDefault="00997EF9">
    <w:pPr>
      <w:pStyle w:val="Sidehoved"/>
    </w:pPr>
    <w:r>
      <w:rPr>
        <w:noProof/>
        <w:lang w:eastAsia="da-DK"/>
      </w:rPr>
      <w:drawing>
        <wp:anchor distT="0" distB="0" distL="114300" distR="114300" simplePos="0" relativeHeight="251659264" behindDoc="1" locked="0" layoutInCell="1" allowOverlap="1" wp14:anchorId="327B077F" wp14:editId="34DB6868">
          <wp:simplePos x="0" y="0"/>
          <wp:positionH relativeFrom="page">
            <wp:posOffset>5793105</wp:posOffset>
          </wp:positionH>
          <wp:positionV relativeFrom="page">
            <wp:posOffset>503555</wp:posOffset>
          </wp:positionV>
          <wp:extent cx="866898" cy="1223158"/>
          <wp:effectExtent l="0" t="0" r="9525" b="0"/>
          <wp:wrapNone/>
          <wp:docPr id="25" name="Billed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997EF9" w14:paraId="492AB63D" w14:textId="77777777" w:rsidTr="004344C4">
      <w:tc>
        <w:tcPr>
          <w:tcW w:w="7313" w:type="dxa"/>
          <w:tcBorders>
            <w:top w:val="nil"/>
            <w:left w:val="nil"/>
            <w:bottom w:val="nil"/>
            <w:right w:val="nil"/>
          </w:tcBorders>
        </w:tcPr>
        <w:p w14:paraId="3462B0F0" w14:textId="77777777" w:rsidR="00997EF9" w:rsidRPr="00E779C0" w:rsidRDefault="00997EF9" w:rsidP="00F51260">
          <w:pPr>
            <w:pStyle w:val="Notat"/>
          </w:pPr>
          <w:r>
            <w:t>Beslutningsgrundlag</w:t>
          </w:r>
        </w:p>
      </w:tc>
    </w:tr>
  </w:tbl>
  <w:p w14:paraId="069E0DD7" w14:textId="77777777" w:rsidR="00997EF9" w:rsidRDefault="00997EF9" w:rsidP="00D65800">
    <w:pPr>
      <w:spacing w:after="0" w:line="240" w:lineRule="auto"/>
    </w:pPr>
    <w:r>
      <w:rPr>
        <w:noProof/>
        <w:lang w:eastAsia="da-DK"/>
      </w:rPr>
      <w:drawing>
        <wp:anchor distT="0" distB="0" distL="114300" distR="114300" simplePos="0" relativeHeight="251658240" behindDoc="1" locked="0" layoutInCell="1" allowOverlap="1" wp14:anchorId="60412C61" wp14:editId="3F5073D5">
          <wp:simplePos x="0" y="0"/>
          <wp:positionH relativeFrom="page">
            <wp:posOffset>5793105</wp:posOffset>
          </wp:positionH>
          <wp:positionV relativeFrom="page">
            <wp:posOffset>503555</wp:posOffset>
          </wp:positionV>
          <wp:extent cx="866898" cy="1223158"/>
          <wp:effectExtent l="0" t="0" r="9525" b="0"/>
          <wp:wrapNone/>
          <wp:docPr id="26" name="Billed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p w14:paraId="7885B61C" w14:textId="77777777" w:rsidR="00997EF9" w:rsidRDefault="00997EF9" w:rsidP="00D65800">
    <w:pPr>
      <w:spacing w:after="0" w:line="240" w:lineRule="auto"/>
    </w:pPr>
  </w:p>
  <w:p w14:paraId="3CA85B8A" w14:textId="77777777" w:rsidR="00997EF9" w:rsidRDefault="00997EF9" w:rsidP="00D65800">
    <w:pPr>
      <w:spacing w:after="0" w:line="240" w:lineRule="auto"/>
    </w:pPr>
  </w:p>
  <w:p w14:paraId="21CC9148" w14:textId="77777777" w:rsidR="00997EF9" w:rsidRDefault="00997EF9" w:rsidP="00D65800">
    <w:pPr>
      <w:spacing w:after="0" w:line="240" w:lineRule="auto"/>
    </w:pPr>
  </w:p>
  <w:p w14:paraId="3FEE29F5" w14:textId="77777777" w:rsidR="00997EF9" w:rsidRDefault="00997EF9" w:rsidP="00D65800">
    <w:pPr>
      <w:spacing w:after="0" w:line="240" w:lineRule="auto"/>
    </w:pPr>
  </w:p>
  <w:p w14:paraId="2ECC7BB0" w14:textId="77777777" w:rsidR="00997EF9" w:rsidRDefault="00997EF9" w:rsidP="00D65800">
    <w:pPr>
      <w:spacing w:after="0" w:line="240" w:lineRule="auto"/>
    </w:pPr>
  </w:p>
  <w:p w14:paraId="75B1E70D" w14:textId="77777777" w:rsidR="00997EF9" w:rsidRPr="00D65800" w:rsidRDefault="00997EF9" w:rsidP="00D65800">
    <w:pPr>
      <w:spacing w:after="0" w:line="240" w:lineRule="auto"/>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392920"/>
    <w:multiLevelType w:val="hybridMultilevel"/>
    <w:tmpl w:val="B17C689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70774"/>
    <w:multiLevelType w:val="hybridMultilevel"/>
    <w:tmpl w:val="8092F2EE"/>
    <w:lvl w:ilvl="0" w:tplc="481A5DD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FB36E4"/>
    <w:multiLevelType w:val="hybridMultilevel"/>
    <w:tmpl w:val="32FC450E"/>
    <w:lvl w:ilvl="0" w:tplc="04060001">
      <w:start w:val="1"/>
      <w:numFmt w:val="bullet"/>
      <w:lvlText w:val=""/>
      <w:lvlJc w:val="left"/>
      <w:pPr>
        <w:ind w:left="716" w:hanging="360"/>
      </w:pPr>
      <w:rPr>
        <w:rFonts w:ascii="Symbol" w:hAnsi="Symbol" w:hint="default"/>
      </w:rPr>
    </w:lvl>
    <w:lvl w:ilvl="1" w:tplc="04060003">
      <w:start w:val="1"/>
      <w:numFmt w:val="bullet"/>
      <w:lvlText w:val="o"/>
      <w:lvlJc w:val="left"/>
      <w:pPr>
        <w:ind w:left="1436" w:hanging="360"/>
      </w:pPr>
      <w:rPr>
        <w:rFonts w:ascii="Courier New" w:hAnsi="Courier New" w:cs="Courier New" w:hint="default"/>
      </w:rPr>
    </w:lvl>
    <w:lvl w:ilvl="2" w:tplc="04060005">
      <w:start w:val="1"/>
      <w:numFmt w:val="bullet"/>
      <w:lvlText w:val=""/>
      <w:lvlJc w:val="left"/>
      <w:pPr>
        <w:ind w:left="2156" w:hanging="360"/>
      </w:pPr>
      <w:rPr>
        <w:rFonts w:ascii="Wingdings" w:hAnsi="Wingdings" w:hint="default"/>
      </w:rPr>
    </w:lvl>
    <w:lvl w:ilvl="3" w:tplc="04060001">
      <w:start w:val="1"/>
      <w:numFmt w:val="bullet"/>
      <w:lvlText w:val=""/>
      <w:lvlJc w:val="left"/>
      <w:pPr>
        <w:ind w:left="2876" w:hanging="360"/>
      </w:pPr>
      <w:rPr>
        <w:rFonts w:ascii="Symbol" w:hAnsi="Symbol" w:hint="default"/>
      </w:rPr>
    </w:lvl>
    <w:lvl w:ilvl="4" w:tplc="04060003">
      <w:start w:val="1"/>
      <w:numFmt w:val="bullet"/>
      <w:lvlText w:val="o"/>
      <w:lvlJc w:val="left"/>
      <w:pPr>
        <w:ind w:left="3596" w:hanging="360"/>
      </w:pPr>
      <w:rPr>
        <w:rFonts w:ascii="Courier New" w:hAnsi="Courier New" w:cs="Courier New" w:hint="default"/>
      </w:rPr>
    </w:lvl>
    <w:lvl w:ilvl="5" w:tplc="04060005">
      <w:start w:val="1"/>
      <w:numFmt w:val="bullet"/>
      <w:lvlText w:val=""/>
      <w:lvlJc w:val="left"/>
      <w:pPr>
        <w:ind w:left="4316" w:hanging="360"/>
      </w:pPr>
      <w:rPr>
        <w:rFonts w:ascii="Wingdings" w:hAnsi="Wingdings" w:hint="default"/>
      </w:rPr>
    </w:lvl>
    <w:lvl w:ilvl="6" w:tplc="04060001">
      <w:start w:val="1"/>
      <w:numFmt w:val="bullet"/>
      <w:lvlText w:val=""/>
      <w:lvlJc w:val="left"/>
      <w:pPr>
        <w:ind w:left="5036" w:hanging="360"/>
      </w:pPr>
      <w:rPr>
        <w:rFonts w:ascii="Symbol" w:hAnsi="Symbol" w:hint="default"/>
      </w:rPr>
    </w:lvl>
    <w:lvl w:ilvl="7" w:tplc="04060003">
      <w:start w:val="1"/>
      <w:numFmt w:val="bullet"/>
      <w:lvlText w:val="o"/>
      <w:lvlJc w:val="left"/>
      <w:pPr>
        <w:ind w:left="5756" w:hanging="360"/>
      </w:pPr>
      <w:rPr>
        <w:rFonts w:ascii="Courier New" w:hAnsi="Courier New" w:cs="Courier New" w:hint="default"/>
      </w:rPr>
    </w:lvl>
    <w:lvl w:ilvl="8" w:tplc="04060005">
      <w:start w:val="1"/>
      <w:numFmt w:val="bullet"/>
      <w:lvlText w:val=""/>
      <w:lvlJc w:val="left"/>
      <w:pPr>
        <w:ind w:left="6476" w:hanging="360"/>
      </w:pPr>
      <w:rPr>
        <w:rFonts w:ascii="Wingdings" w:hAnsi="Wingdings" w:hint="default"/>
      </w:rPr>
    </w:lvl>
  </w:abstractNum>
  <w:abstractNum w:abstractNumId="4" w15:restartNumberingAfterBreak="0">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CB78F4"/>
    <w:multiLevelType w:val="hybridMultilevel"/>
    <w:tmpl w:val="8AEE5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6F1130C"/>
    <w:multiLevelType w:val="hybridMultilevel"/>
    <w:tmpl w:val="BA3AE6E2"/>
    <w:lvl w:ilvl="0" w:tplc="0A5CC908">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2CE62155"/>
    <w:multiLevelType w:val="hybridMultilevel"/>
    <w:tmpl w:val="36721010"/>
    <w:lvl w:ilvl="0" w:tplc="9B1A9DB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8B07D5"/>
    <w:multiLevelType w:val="hybridMultilevel"/>
    <w:tmpl w:val="4F88A1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4990902"/>
    <w:multiLevelType w:val="hybridMultilevel"/>
    <w:tmpl w:val="65F27D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BA1499F"/>
    <w:multiLevelType w:val="hybridMultilevel"/>
    <w:tmpl w:val="1630A47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12" w15:restartNumberingAfterBreak="0">
    <w:nsid w:val="47281060"/>
    <w:multiLevelType w:val="hybridMultilevel"/>
    <w:tmpl w:val="F368863A"/>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4799758D"/>
    <w:multiLevelType w:val="hybridMultilevel"/>
    <w:tmpl w:val="CEF627DC"/>
    <w:lvl w:ilvl="0" w:tplc="4124687C">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A794783"/>
    <w:multiLevelType w:val="hybridMultilevel"/>
    <w:tmpl w:val="2D6E2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4B31A1A"/>
    <w:multiLevelType w:val="hybridMultilevel"/>
    <w:tmpl w:val="6CF69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6A54216"/>
    <w:multiLevelType w:val="hybridMultilevel"/>
    <w:tmpl w:val="89504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9F139ED"/>
    <w:multiLevelType w:val="hybridMultilevel"/>
    <w:tmpl w:val="F0B87E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D222B7E"/>
    <w:multiLevelType w:val="hybridMultilevel"/>
    <w:tmpl w:val="7D00DCCA"/>
    <w:lvl w:ilvl="0" w:tplc="0A5CC908">
      <w:numFmt w:val="bullet"/>
      <w:lvlText w:val="-"/>
      <w:lvlJc w:val="left"/>
      <w:pPr>
        <w:ind w:left="1080" w:hanging="360"/>
      </w:pPr>
      <w:rPr>
        <w:rFonts w:ascii="Arial" w:eastAsiaTheme="minorHAnsi" w:hAnsi="Arial"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69083408"/>
    <w:multiLevelType w:val="hybridMultilevel"/>
    <w:tmpl w:val="E54C4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3E55FC"/>
    <w:multiLevelType w:val="hybridMultilevel"/>
    <w:tmpl w:val="87044304"/>
    <w:lvl w:ilvl="0" w:tplc="E05A69C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7C29786E"/>
    <w:multiLevelType w:val="hybridMultilevel"/>
    <w:tmpl w:val="A8B49B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CF06605"/>
    <w:multiLevelType w:val="hybridMultilevel"/>
    <w:tmpl w:val="3AF2AC76"/>
    <w:lvl w:ilvl="0" w:tplc="E560569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14"/>
  </w:num>
  <w:num w:numId="5">
    <w:abstractNumId w:val="7"/>
  </w:num>
  <w:num w:numId="6">
    <w:abstractNumId w:val="13"/>
  </w:num>
  <w:num w:numId="7">
    <w:abstractNumId w:val="8"/>
  </w:num>
  <w:num w:numId="8">
    <w:abstractNumId w:val="17"/>
  </w:num>
  <w:num w:numId="9">
    <w:abstractNumId w:val="21"/>
  </w:num>
  <w:num w:numId="10">
    <w:abstractNumId w:val="5"/>
  </w:num>
  <w:num w:numId="11">
    <w:abstractNumId w:val="19"/>
  </w:num>
  <w:num w:numId="12">
    <w:abstractNumId w:val="16"/>
  </w:num>
  <w:num w:numId="13">
    <w:abstractNumId w:val="15"/>
  </w:num>
  <w:num w:numId="14">
    <w:abstractNumId w:val="9"/>
  </w:num>
  <w:num w:numId="15">
    <w:abstractNumId w:val="2"/>
  </w:num>
  <w:num w:numId="16">
    <w:abstractNumId w:val="12"/>
  </w:num>
  <w:num w:numId="17">
    <w:abstractNumId w:val="10"/>
  </w:num>
  <w:num w:numId="18">
    <w:abstractNumId w:val="20"/>
  </w:num>
  <w:num w:numId="19">
    <w:abstractNumId w:val="18"/>
  </w:num>
  <w:num w:numId="20">
    <w:abstractNumId w:val="6"/>
  </w:num>
  <w:num w:numId="21">
    <w:abstractNumId w:val="1"/>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tat.dotm"/>
  </w:docVars>
  <w:rsids>
    <w:rsidRoot w:val="00206F02"/>
    <w:rsid w:val="00000375"/>
    <w:rsid w:val="00002D4E"/>
    <w:rsid w:val="00005C9C"/>
    <w:rsid w:val="00007524"/>
    <w:rsid w:val="00012F36"/>
    <w:rsid w:val="00014EBB"/>
    <w:rsid w:val="00021DF5"/>
    <w:rsid w:val="00024173"/>
    <w:rsid w:val="0003686E"/>
    <w:rsid w:val="000445A4"/>
    <w:rsid w:val="00045A15"/>
    <w:rsid w:val="00047B19"/>
    <w:rsid w:val="00053536"/>
    <w:rsid w:val="00060A44"/>
    <w:rsid w:val="00062DCA"/>
    <w:rsid w:val="00070F9A"/>
    <w:rsid w:val="00073728"/>
    <w:rsid w:val="0008179D"/>
    <w:rsid w:val="00081930"/>
    <w:rsid w:val="000A0AC4"/>
    <w:rsid w:val="000A2970"/>
    <w:rsid w:val="000A7383"/>
    <w:rsid w:val="000B339E"/>
    <w:rsid w:val="000B37A6"/>
    <w:rsid w:val="000C2AA6"/>
    <w:rsid w:val="000C3741"/>
    <w:rsid w:val="000C416A"/>
    <w:rsid w:val="000D33F7"/>
    <w:rsid w:val="000D4EBC"/>
    <w:rsid w:val="000E5203"/>
    <w:rsid w:val="000F5572"/>
    <w:rsid w:val="00104A81"/>
    <w:rsid w:val="00111BC7"/>
    <w:rsid w:val="0012184E"/>
    <w:rsid w:val="0012353A"/>
    <w:rsid w:val="00131EA2"/>
    <w:rsid w:val="001357C3"/>
    <w:rsid w:val="001508B9"/>
    <w:rsid w:val="00153317"/>
    <w:rsid w:val="00164324"/>
    <w:rsid w:val="00171466"/>
    <w:rsid w:val="00176279"/>
    <w:rsid w:val="00180EFE"/>
    <w:rsid w:val="00182A8D"/>
    <w:rsid w:val="00183ADE"/>
    <w:rsid w:val="00183FC4"/>
    <w:rsid w:val="00187BAE"/>
    <w:rsid w:val="00194AB7"/>
    <w:rsid w:val="001A6B6B"/>
    <w:rsid w:val="001A75AA"/>
    <w:rsid w:val="001B16E2"/>
    <w:rsid w:val="001B44F6"/>
    <w:rsid w:val="001B7E61"/>
    <w:rsid w:val="001C3437"/>
    <w:rsid w:val="001C58ED"/>
    <w:rsid w:val="001D3FCF"/>
    <w:rsid w:val="001D4547"/>
    <w:rsid w:val="001E191E"/>
    <w:rsid w:val="001E42EF"/>
    <w:rsid w:val="001F1E9A"/>
    <w:rsid w:val="001F44E2"/>
    <w:rsid w:val="001F7ADB"/>
    <w:rsid w:val="001F7FA8"/>
    <w:rsid w:val="00201D95"/>
    <w:rsid w:val="00205FE1"/>
    <w:rsid w:val="00206318"/>
    <w:rsid w:val="00206F02"/>
    <w:rsid w:val="0020700E"/>
    <w:rsid w:val="00211762"/>
    <w:rsid w:val="002134B8"/>
    <w:rsid w:val="00221D59"/>
    <w:rsid w:val="00223B78"/>
    <w:rsid w:val="002244C5"/>
    <w:rsid w:val="002374ED"/>
    <w:rsid w:val="00244880"/>
    <w:rsid w:val="002475D8"/>
    <w:rsid w:val="00251C38"/>
    <w:rsid w:val="00253433"/>
    <w:rsid w:val="002616DC"/>
    <w:rsid w:val="00262A24"/>
    <w:rsid w:val="00264B3C"/>
    <w:rsid w:val="00281EBC"/>
    <w:rsid w:val="002837C3"/>
    <w:rsid w:val="00293417"/>
    <w:rsid w:val="002B1ED0"/>
    <w:rsid w:val="002C1E4E"/>
    <w:rsid w:val="002D370D"/>
    <w:rsid w:val="002D7E6C"/>
    <w:rsid w:val="002E229F"/>
    <w:rsid w:val="002E5248"/>
    <w:rsid w:val="002F1934"/>
    <w:rsid w:val="002F2BE5"/>
    <w:rsid w:val="002F3FCB"/>
    <w:rsid w:val="002F7EBB"/>
    <w:rsid w:val="003028EF"/>
    <w:rsid w:val="00302FC3"/>
    <w:rsid w:val="003047C4"/>
    <w:rsid w:val="003103DF"/>
    <w:rsid w:val="003117C9"/>
    <w:rsid w:val="00312C74"/>
    <w:rsid w:val="00313206"/>
    <w:rsid w:val="00314608"/>
    <w:rsid w:val="00325E78"/>
    <w:rsid w:val="003260EA"/>
    <w:rsid w:val="00333A77"/>
    <w:rsid w:val="0033648F"/>
    <w:rsid w:val="003401A8"/>
    <w:rsid w:val="003445C9"/>
    <w:rsid w:val="003457E0"/>
    <w:rsid w:val="00352D02"/>
    <w:rsid w:val="00356E5C"/>
    <w:rsid w:val="00360FB1"/>
    <w:rsid w:val="00366881"/>
    <w:rsid w:val="00374C35"/>
    <w:rsid w:val="003834ED"/>
    <w:rsid w:val="003836A6"/>
    <w:rsid w:val="00386F21"/>
    <w:rsid w:val="00390AB3"/>
    <w:rsid w:val="00393B8B"/>
    <w:rsid w:val="00393E4A"/>
    <w:rsid w:val="003A3553"/>
    <w:rsid w:val="003A5984"/>
    <w:rsid w:val="003A6CD8"/>
    <w:rsid w:val="003B21D9"/>
    <w:rsid w:val="003C40F8"/>
    <w:rsid w:val="003C418E"/>
    <w:rsid w:val="003C661A"/>
    <w:rsid w:val="003D2073"/>
    <w:rsid w:val="003E1389"/>
    <w:rsid w:val="003E6428"/>
    <w:rsid w:val="003E76AF"/>
    <w:rsid w:val="003F0726"/>
    <w:rsid w:val="003F4FE9"/>
    <w:rsid w:val="003F6D59"/>
    <w:rsid w:val="003F7493"/>
    <w:rsid w:val="00400D19"/>
    <w:rsid w:val="00403313"/>
    <w:rsid w:val="00404584"/>
    <w:rsid w:val="00404DD5"/>
    <w:rsid w:val="0041183F"/>
    <w:rsid w:val="00415A34"/>
    <w:rsid w:val="00422FF9"/>
    <w:rsid w:val="0043012A"/>
    <w:rsid w:val="004344C4"/>
    <w:rsid w:val="004347D4"/>
    <w:rsid w:val="00441CC2"/>
    <w:rsid w:val="00441E16"/>
    <w:rsid w:val="00443002"/>
    <w:rsid w:val="00445A4D"/>
    <w:rsid w:val="00451C7E"/>
    <w:rsid w:val="00482A09"/>
    <w:rsid w:val="00484C9F"/>
    <w:rsid w:val="00487D98"/>
    <w:rsid w:val="00490551"/>
    <w:rsid w:val="00496D60"/>
    <w:rsid w:val="004B2FB6"/>
    <w:rsid w:val="004C1770"/>
    <w:rsid w:val="004C6DBE"/>
    <w:rsid w:val="004C7BFF"/>
    <w:rsid w:val="004D3BD1"/>
    <w:rsid w:val="004E0C03"/>
    <w:rsid w:val="004F2E42"/>
    <w:rsid w:val="004F7BE6"/>
    <w:rsid w:val="00505556"/>
    <w:rsid w:val="00507C7D"/>
    <w:rsid w:val="00526E17"/>
    <w:rsid w:val="00527CB3"/>
    <w:rsid w:val="00543A1D"/>
    <w:rsid w:val="005441F3"/>
    <w:rsid w:val="00544A70"/>
    <w:rsid w:val="005518E0"/>
    <w:rsid w:val="0056395B"/>
    <w:rsid w:val="00566E97"/>
    <w:rsid w:val="00573B47"/>
    <w:rsid w:val="00575E88"/>
    <w:rsid w:val="005916C8"/>
    <w:rsid w:val="005922EE"/>
    <w:rsid w:val="00594629"/>
    <w:rsid w:val="005A3053"/>
    <w:rsid w:val="005A4D21"/>
    <w:rsid w:val="005A73BB"/>
    <w:rsid w:val="005A7CF0"/>
    <w:rsid w:val="005B4E6B"/>
    <w:rsid w:val="005C0393"/>
    <w:rsid w:val="005D187E"/>
    <w:rsid w:val="005D2BD3"/>
    <w:rsid w:val="005D3321"/>
    <w:rsid w:val="005E6495"/>
    <w:rsid w:val="005F2E4F"/>
    <w:rsid w:val="005F40E3"/>
    <w:rsid w:val="006015A4"/>
    <w:rsid w:val="00602854"/>
    <w:rsid w:val="00604C78"/>
    <w:rsid w:val="0061069F"/>
    <w:rsid w:val="00610F31"/>
    <w:rsid w:val="006167D1"/>
    <w:rsid w:val="0063120B"/>
    <w:rsid w:val="00631BEB"/>
    <w:rsid w:val="006320BA"/>
    <w:rsid w:val="00633D7C"/>
    <w:rsid w:val="00651B44"/>
    <w:rsid w:val="006567E4"/>
    <w:rsid w:val="006575FE"/>
    <w:rsid w:val="00663118"/>
    <w:rsid w:val="00664A90"/>
    <w:rsid w:val="006653AE"/>
    <w:rsid w:val="00683C45"/>
    <w:rsid w:val="0068667A"/>
    <w:rsid w:val="00690B31"/>
    <w:rsid w:val="0069278A"/>
    <w:rsid w:val="006947AA"/>
    <w:rsid w:val="00695BB3"/>
    <w:rsid w:val="006A4EDB"/>
    <w:rsid w:val="006B33BE"/>
    <w:rsid w:val="006B4DA6"/>
    <w:rsid w:val="006C0ED5"/>
    <w:rsid w:val="006C4290"/>
    <w:rsid w:val="006C59D1"/>
    <w:rsid w:val="006C5D1D"/>
    <w:rsid w:val="006D623D"/>
    <w:rsid w:val="006E1677"/>
    <w:rsid w:val="006E2ED0"/>
    <w:rsid w:val="006F20E7"/>
    <w:rsid w:val="00700A2B"/>
    <w:rsid w:val="0070129B"/>
    <w:rsid w:val="007077CF"/>
    <w:rsid w:val="00710F5E"/>
    <w:rsid w:val="00713F0A"/>
    <w:rsid w:val="00725619"/>
    <w:rsid w:val="00726CC6"/>
    <w:rsid w:val="00733E1C"/>
    <w:rsid w:val="00737549"/>
    <w:rsid w:val="00737FA2"/>
    <w:rsid w:val="0074495E"/>
    <w:rsid w:val="00755DFF"/>
    <w:rsid w:val="00756928"/>
    <w:rsid w:val="0076376E"/>
    <w:rsid w:val="007657C9"/>
    <w:rsid w:val="007713C5"/>
    <w:rsid w:val="00794BEA"/>
    <w:rsid w:val="00797F1A"/>
    <w:rsid w:val="007A1864"/>
    <w:rsid w:val="007A4FCF"/>
    <w:rsid w:val="007B143A"/>
    <w:rsid w:val="007C71BE"/>
    <w:rsid w:val="007D7B25"/>
    <w:rsid w:val="007E2154"/>
    <w:rsid w:val="007E4A85"/>
    <w:rsid w:val="007E4CD4"/>
    <w:rsid w:val="007F4013"/>
    <w:rsid w:val="0080572F"/>
    <w:rsid w:val="00813F0D"/>
    <w:rsid w:val="00814014"/>
    <w:rsid w:val="008205A7"/>
    <w:rsid w:val="0082405F"/>
    <w:rsid w:val="008335DE"/>
    <w:rsid w:val="00843FB8"/>
    <w:rsid w:val="00850BBE"/>
    <w:rsid w:val="00854FFF"/>
    <w:rsid w:val="00863AC3"/>
    <w:rsid w:val="00864DBB"/>
    <w:rsid w:val="008730EB"/>
    <w:rsid w:val="00883245"/>
    <w:rsid w:val="008843C3"/>
    <w:rsid w:val="008A44C3"/>
    <w:rsid w:val="008A742D"/>
    <w:rsid w:val="008B17D5"/>
    <w:rsid w:val="008B1E9A"/>
    <w:rsid w:val="008B635C"/>
    <w:rsid w:val="008B6713"/>
    <w:rsid w:val="008C2C6C"/>
    <w:rsid w:val="008C2FD0"/>
    <w:rsid w:val="008C5C36"/>
    <w:rsid w:val="008C602E"/>
    <w:rsid w:val="008D0E8B"/>
    <w:rsid w:val="008D457C"/>
    <w:rsid w:val="008D4CF8"/>
    <w:rsid w:val="008D6388"/>
    <w:rsid w:val="008D7DC2"/>
    <w:rsid w:val="008F06DC"/>
    <w:rsid w:val="008F69D7"/>
    <w:rsid w:val="00900DAB"/>
    <w:rsid w:val="00900DEC"/>
    <w:rsid w:val="009021FC"/>
    <w:rsid w:val="009033EC"/>
    <w:rsid w:val="0090745C"/>
    <w:rsid w:val="0091189D"/>
    <w:rsid w:val="00927AAC"/>
    <w:rsid w:val="009327F7"/>
    <w:rsid w:val="009438AA"/>
    <w:rsid w:val="009447BE"/>
    <w:rsid w:val="00946534"/>
    <w:rsid w:val="0095069E"/>
    <w:rsid w:val="00951C32"/>
    <w:rsid w:val="00953369"/>
    <w:rsid w:val="009540FF"/>
    <w:rsid w:val="009546B0"/>
    <w:rsid w:val="00954F75"/>
    <w:rsid w:val="00955C04"/>
    <w:rsid w:val="00980573"/>
    <w:rsid w:val="00981263"/>
    <w:rsid w:val="00997EF9"/>
    <w:rsid w:val="009A0CB8"/>
    <w:rsid w:val="009A484E"/>
    <w:rsid w:val="009A6468"/>
    <w:rsid w:val="009A78C4"/>
    <w:rsid w:val="009A7F7A"/>
    <w:rsid w:val="009B11CA"/>
    <w:rsid w:val="009B26E6"/>
    <w:rsid w:val="009B364B"/>
    <w:rsid w:val="009C344C"/>
    <w:rsid w:val="009D2245"/>
    <w:rsid w:val="009E1BC6"/>
    <w:rsid w:val="009E3CB3"/>
    <w:rsid w:val="00A0465E"/>
    <w:rsid w:val="00A12C00"/>
    <w:rsid w:val="00A24C44"/>
    <w:rsid w:val="00A30F45"/>
    <w:rsid w:val="00A312F3"/>
    <w:rsid w:val="00A426B9"/>
    <w:rsid w:val="00A42C12"/>
    <w:rsid w:val="00A46C5E"/>
    <w:rsid w:val="00A473D3"/>
    <w:rsid w:val="00A53788"/>
    <w:rsid w:val="00A63AD8"/>
    <w:rsid w:val="00A86289"/>
    <w:rsid w:val="00A95CB2"/>
    <w:rsid w:val="00A960EB"/>
    <w:rsid w:val="00A97226"/>
    <w:rsid w:val="00AA198B"/>
    <w:rsid w:val="00AA5EB3"/>
    <w:rsid w:val="00AB0DF0"/>
    <w:rsid w:val="00AB4A33"/>
    <w:rsid w:val="00AB7DB9"/>
    <w:rsid w:val="00AC196A"/>
    <w:rsid w:val="00AC6F8E"/>
    <w:rsid w:val="00AD190D"/>
    <w:rsid w:val="00AD2769"/>
    <w:rsid w:val="00AE12C3"/>
    <w:rsid w:val="00AF43E5"/>
    <w:rsid w:val="00AF46F2"/>
    <w:rsid w:val="00B00A9E"/>
    <w:rsid w:val="00B00EC1"/>
    <w:rsid w:val="00B10A0F"/>
    <w:rsid w:val="00B1220B"/>
    <w:rsid w:val="00B13C87"/>
    <w:rsid w:val="00B147FA"/>
    <w:rsid w:val="00B17791"/>
    <w:rsid w:val="00B25804"/>
    <w:rsid w:val="00B261D7"/>
    <w:rsid w:val="00B27AA6"/>
    <w:rsid w:val="00B301F1"/>
    <w:rsid w:val="00B30408"/>
    <w:rsid w:val="00B32ED7"/>
    <w:rsid w:val="00B3545A"/>
    <w:rsid w:val="00B37A24"/>
    <w:rsid w:val="00B43786"/>
    <w:rsid w:val="00B560E9"/>
    <w:rsid w:val="00B57D25"/>
    <w:rsid w:val="00B62018"/>
    <w:rsid w:val="00B66145"/>
    <w:rsid w:val="00B86216"/>
    <w:rsid w:val="00B9162D"/>
    <w:rsid w:val="00B95E8B"/>
    <w:rsid w:val="00BA1DF0"/>
    <w:rsid w:val="00BA3C42"/>
    <w:rsid w:val="00BB3EF2"/>
    <w:rsid w:val="00BC7950"/>
    <w:rsid w:val="00BE3D10"/>
    <w:rsid w:val="00BE5B5A"/>
    <w:rsid w:val="00BE6D70"/>
    <w:rsid w:val="00BF3103"/>
    <w:rsid w:val="00BF3365"/>
    <w:rsid w:val="00BF60CD"/>
    <w:rsid w:val="00BF69CB"/>
    <w:rsid w:val="00BF7E06"/>
    <w:rsid w:val="00C21F53"/>
    <w:rsid w:val="00C26D2E"/>
    <w:rsid w:val="00C34D44"/>
    <w:rsid w:val="00C37A2C"/>
    <w:rsid w:val="00C4461E"/>
    <w:rsid w:val="00C4616A"/>
    <w:rsid w:val="00C50FF1"/>
    <w:rsid w:val="00C62E22"/>
    <w:rsid w:val="00C64BF3"/>
    <w:rsid w:val="00C675EB"/>
    <w:rsid w:val="00C8164D"/>
    <w:rsid w:val="00C91C40"/>
    <w:rsid w:val="00CA2763"/>
    <w:rsid w:val="00CA3F8C"/>
    <w:rsid w:val="00CA6156"/>
    <w:rsid w:val="00CB1D25"/>
    <w:rsid w:val="00CC53FC"/>
    <w:rsid w:val="00CD6288"/>
    <w:rsid w:val="00CE0A85"/>
    <w:rsid w:val="00CF0C64"/>
    <w:rsid w:val="00CF603B"/>
    <w:rsid w:val="00CF6E1D"/>
    <w:rsid w:val="00D0241E"/>
    <w:rsid w:val="00D04A9F"/>
    <w:rsid w:val="00D07258"/>
    <w:rsid w:val="00D11EF8"/>
    <w:rsid w:val="00D13F93"/>
    <w:rsid w:val="00D425AB"/>
    <w:rsid w:val="00D42AC4"/>
    <w:rsid w:val="00D45084"/>
    <w:rsid w:val="00D45FC0"/>
    <w:rsid w:val="00D46F2B"/>
    <w:rsid w:val="00D50D18"/>
    <w:rsid w:val="00D5696F"/>
    <w:rsid w:val="00D60D53"/>
    <w:rsid w:val="00D62FDA"/>
    <w:rsid w:val="00D65800"/>
    <w:rsid w:val="00D66961"/>
    <w:rsid w:val="00D77063"/>
    <w:rsid w:val="00DA6BD0"/>
    <w:rsid w:val="00DA72FD"/>
    <w:rsid w:val="00DB2FA7"/>
    <w:rsid w:val="00DD0A1D"/>
    <w:rsid w:val="00DD34A1"/>
    <w:rsid w:val="00DD71BC"/>
    <w:rsid w:val="00DE085F"/>
    <w:rsid w:val="00DE2937"/>
    <w:rsid w:val="00DE3C2C"/>
    <w:rsid w:val="00DE3D42"/>
    <w:rsid w:val="00DE647F"/>
    <w:rsid w:val="00DF04C3"/>
    <w:rsid w:val="00DF288A"/>
    <w:rsid w:val="00E21574"/>
    <w:rsid w:val="00E217CC"/>
    <w:rsid w:val="00E247F7"/>
    <w:rsid w:val="00E27C7B"/>
    <w:rsid w:val="00E33ED4"/>
    <w:rsid w:val="00E40CB8"/>
    <w:rsid w:val="00E43BE0"/>
    <w:rsid w:val="00E443AF"/>
    <w:rsid w:val="00E51ADE"/>
    <w:rsid w:val="00E5298E"/>
    <w:rsid w:val="00E56D28"/>
    <w:rsid w:val="00E60BD7"/>
    <w:rsid w:val="00E74C46"/>
    <w:rsid w:val="00E75034"/>
    <w:rsid w:val="00E750CD"/>
    <w:rsid w:val="00E75555"/>
    <w:rsid w:val="00E779C0"/>
    <w:rsid w:val="00E83083"/>
    <w:rsid w:val="00E907C9"/>
    <w:rsid w:val="00E92A73"/>
    <w:rsid w:val="00EA61C7"/>
    <w:rsid w:val="00EB58E2"/>
    <w:rsid w:val="00EB6461"/>
    <w:rsid w:val="00ED3A19"/>
    <w:rsid w:val="00EE5599"/>
    <w:rsid w:val="00EE7D17"/>
    <w:rsid w:val="00EF29EE"/>
    <w:rsid w:val="00EF3617"/>
    <w:rsid w:val="00F004E4"/>
    <w:rsid w:val="00F0155C"/>
    <w:rsid w:val="00F04FE4"/>
    <w:rsid w:val="00F05D18"/>
    <w:rsid w:val="00F110BF"/>
    <w:rsid w:val="00F20A9C"/>
    <w:rsid w:val="00F21507"/>
    <w:rsid w:val="00F23F76"/>
    <w:rsid w:val="00F2494D"/>
    <w:rsid w:val="00F26FE2"/>
    <w:rsid w:val="00F427DF"/>
    <w:rsid w:val="00F42CCA"/>
    <w:rsid w:val="00F4497D"/>
    <w:rsid w:val="00F472A5"/>
    <w:rsid w:val="00F51260"/>
    <w:rsid w:val="00F535AC"/>
    <w:rsid w:val="00F540EC"/>
    <w:rsid w:val="00F5780F"/>
    <w:rsid w:val="00F57DBF"/>
    <w:rsid w:val="00F7762A"/>
    <w:rsid w:val="00F82A0B"/>
    <w:rsid w:val="00F83F70"/>
    <w:rsid w:val="00F87085"/>
    <w:rsid w:val="00F87144"/>
    <w:rsid w:val="00F872DF"/>
    <w:rsid w:val="00F955B8"/>
    <w:rsid w:val="00F979C2"/>
    <w:rsid w:val="00F97D3F"/>
    <w:rsid w:val="00FA1598"/>
    <w:rsid w:val="00FA2FF5"/>
    <w:rsid w:val="00FA3899"/>
    <w:rsid w:val="00FA642F"/>
    <w:rsid w:val="00FA6708"/>
    <w:rsid w:val="00FB0369"/>
    <w:rsid w:val="00FB1DDF"/>
    <w:rsid w:val="00FC1A85"/>
    <w:rsid w:val="00FC6D4D"/>
    <w:rsid w:val="00FD08FE"/>
    <w:rsid w:val="00FD115A"/>
    <w:rsid w:val="00FD2CBA"/>
    <w:rsid w:val="00FD3953"/>
    <w:rsid w:val="00FD4BC9"/>
    <w:rsid w:val="00FF35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D8B4B"/>
  <w15:docId w15:val="{E5DF0D84-1798-4234-ACFA-CAE238B3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styleId="Overskrift">
    <w:name w:val="TOC Heading"/>
    <w:basedOn w:val="Overskrift1"/>
    <w:next w:val="Normal"/>
    <w:uiPriority w:val="39"/>
    <w:unhideWhenUsed/>
    <w:qFormat/>
    <w:rsid w:val="00E51ADE"/>
    <w:pPr>
      <w:spacing w:before="480" w:after="0" w:line="276" w:lineRule="auto"/>
      <w:outlineLvl w:val="9"/>
    </w:pPr>
    <w:rPr>
      <w:rFonts w:asciiTheme="majorHAnsi" w:hAnsiTheme="majorHAnsi"/>
      <w:color w:val="365F91" w:themeColor="accent1" w:themeShade="BF"/>
      <w:lang w:eastAsia="da-DK"/>
    </w:rPr>
  </w:style>
  <w:style w:type="paragraph" w:styleId="Listeafsnit">
    <w:name w:val="List Paragraph"/>
    <w:basedOn w:val="Normal"/>
    <w:uiPriority w:val="34"/>
    <w:qFormat/>
    <w:rsid w:val="007E4CD4"/>
    <w:pPr>
      <w:spacing w:after="200" w:line="276" w:lineRule="auto"/>
      <w:ind w:left="720"/>
      <w:contextualSpacing/>
    </w:pPr>
    <w:rPr>
      <w:rFonts w:asciiTheme="minorHAnsi" w:hAnsiTheme="minorHAnsi"/>
      <w:sz w:val="22"/>
    </w:rPr>
  </w:style>
  <w:style w:type="character" w:styleId="Hyperlink">
    <w:name w:val="Hyperlink"/>
    <w:basedOn w:val="Standardskrifttypeiafsnit"/>
    <w:uiPriority w:val="99"/>
    <w:unhideWhenUsed/>
    <w:rsid w:val="009E1BC6"/>
    <w:rPr>
      <w:color w:val="0000FF"/>
      <w:u w:val="single"/>
    </w:rPr>
  </w:style>
  <w:style w:type="paragraph" w:customStyle="1" w:styleId="Pa3">
    <w:name w:val="Pa3"/>
    <w:basedOn w:val="Normal"/>
    <w:next w:val="Normal"/>
    <w:uiPriority w:val="99"/>
    <w:rsid w:val="00F23F76"/>
    <w:pPr>
      <w:autoSpaceDE w:val="0"/>
      <w:autoSpaceDN w:val="0"/>
      <w:adjustRightInd w:val="0"/>
      <w:spacing w:after="0" w:line="321" w:lineRule="atLeast"/>
    </w:pPr>
    <w:rPr>
      <w:rFonts w:ascii="ITC Avant Garde Std Bk" w:hAnsi="ITC Avant Garde Std Bk"/>
      <w:sz w:val="24"/>
      <w:szCs w:val="24"/>
    </w:rPr>
  </w:style>
  <w:style w:type="paragraph" w:styleId="Brdtekst">
    <w:name w:val="Body Text"/>
    <w:basedOn w:val="Normal"/>
    <w:link w:val="BrdtekstTegn"/>
    <w:uiPriority w:val="1"/>
    <w:semiHidden/>
    <w:unhideWhenUsed/>
    <w:qFormat/>
    <w:rsid w:val="006B33BE"/>
    <w:pPr>
      <w:widowControl w:val="0"/>
      <w:autoSpaceDE w:val="0"/>
      <w:autoSpaceDN w:val="0"/>
      <w:spacing w:after="0" w:line="240" w:lineRule="auto"/>
    </w:pPr>
    <w:rPr>
      <w:rFonts w:eastAsia="Arial" w:cs="Arial"/>
      <w:sz w:val="21"/>
      <w:szCs w:val="21"/>
      <w:lang w:val="en-US"/>
    </w:rPr>
  </w:style>
  <w:style w:type="character" w:customStyle="1" w:styleId="BrdtekstTegn">
    <w:name w:val="Brødtekst Tegn"/>
    <w:basedOn w:val="Standardskrifttypeiafsnit"/>
    <w:link w:val="Brdtekst"/>
    <w:uiPriority w:val="1"/>
    <w:semiHidden/>
    <w:rsid w:val="006B33BE"/>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91573">
      <w:bodyDiv w:val="1"/>
      <w:marLeft w:val="0"/>
      <w:marRight w:val="0"/>
      <w:marTop w:val="0"/>
      <w:marBottom w:val="0"/>
      <w:divBdr>
        <w:top w:val="none" w:sz="0" w:space="0" w:color="auto"/>
        <w:left w:val="none" w:sz="0" w:space="0" w:color="auto"/>
        <w:bottom w:val="none" w:sz="0" w:space="0" w:color="auto"/>
        <w:right w:val="none" w:sz="0" w:space="0" w:color="auto"/>
      </w:divBdr>
    </w:div>
    <w:div w:id="12425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gsted@kirkenskorshaer.d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kohologsamfund.dk/alkopedia/hvad-koster-alkoholoverforbrug-samfund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ive.dk/da/udgivelser/bag-om-faellesskabsmaalingen-141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lodberg@kirkenskorshaer.d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785D1-9ACC-4ECD-9386-96F4C4E3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2599</Words>
  <Characters>15857</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Birgitte Nielsen</dc:creator>
  <cp:lastModifiedBy>Susanne Lodberg</cp:lastModifiedBy>
  <cp:revision>128</cp:revision>
  <cp:lastPrinted>2019-04-12T09:22:00Z</cp:lastPrinted>
  <dcterms:created xsi:type="dcterms:W3CDTF">2020-08-27T10:58:00Z</dcterms:created>
  <dcterms:modified xsi:type="dcterms:W3CDTF">2020-09-04T07:46:00Z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{A91705DA-C585-4963-B99D-55277C87B80D}</vt:lpwstr>
  </property>
</Properties>
</file>