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9C0" w:rsidRDefault="00E779C0" w:rsidP="00FB1DDF">
      <w:pPr>
        <w:spacing w:after="0"/>
        <w:rPr>
          <w:i/>
          <w:color w:val="808080" w:themeColor="background1" w:themeShade="80"/>
        </w:rPr>
      </w:pPr>
    </w:p>
    <w:tbl>
      <w:tblPr>
        <w:tblW w:w="9639" w:type="dxa"/>
        <w:tblInd w:w="108" w:type="dxa"/>
        <w:tblLayout w:type="fixed"/>
        <w:tblLook w:val="0000" w:firstRow="0" w:lastRow="0" w:firstColumn="0" w:lastColumn="0" w:noHBand="0" w:noVBand="0"/>
      </w:tblPr>
      <w:tblGrid>
        <w:gridCol w:w="2710"/>
        <w:gridCol w:w="6929"/>
      </w:tblGrid>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Projekt navn</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511F0A" w:rsidP="00451C7E">
            <w:r>
              <w:t>Skilsmissegrupper på kommunens skoler – opkvalificering af folkeskolelærere</w:t>
            </w:r>
          </w:p>
        </w:tc>
      </w:tr>
      <w:tr w:rsidR="001D4547"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1D4547" w:rsidRPr="005E6495" w:rsidRDefault="001D4547" w:rsidP="00451C7E">
            <w:pPr>
              <w:rPr>
                <w:b/>
              </w:rPr>
            </w:pPr>
            <w:r>
              <w:rPr>
                <w:b/>
              </w:rPr>
              <w:t>Forslagsstiller</w:t>
            </w:r>
            <w:r w:rsidR="008D0E8B">
              <w:rPr>
                <w:b/>
              </w:rPr>
              <w:t xml:space="preserve"> (forening, afdeling eller lign.)</w:t>
            </w:r>
          </w:p>
        </w:tc>
        <w:tc>
          <w:tcPr>
            <w:tcW w:w="6929" w:type="dxa"/>
            <w:tcBorders>
              <w:top w:val="single" w:sz="4" w:space="0" w:color="auto"/>
              <w:left w:val="single" w:sz="4" w:space="0" w:color="auto"/>
              <w:bottom w:val="single" w:sz="4" w:space="0" w:color="auto"/>
              <w:right w:val="single" w:sz="4" w:space="0" w:color="auto"/>
            </w:tcBorders>
          </w:tcPr>
          <w:p w:rsidR="001D4547" w:rsidRPr="000A71D2" w:rsidRDefault="00691601" w:rsidP="00451C7E">
            <w:r>
              <w:t>Børnecentret og Skolecenter</w:t>
            </w:r>
          </w:p>
        </w:tc>
      </w:tr>
      <w:tr w:rsidR="008D0E8B"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8D0E8B" w:rsidRDefault="008D0E8B" w:rsidP="00451C7E">
            <w:pPr>
              <w:rPr>
                <w:b/>
              </w:rPr>
            </w:pPr>
            <w:r>
              <w:rPr>
                <w:b/>
              </w:rPr>
              <w:t>Kontaktperson (navn, mail og telefon)</w:t>
            </w:r>
          </w:p>
        </w:tc>
        <w:tc>
          <w:tcPr>
            <w:tcW w:w="6929" w:type="dxa"/>
            <w:tcBorders>
              <w:top w:val="single" w:sz="4" w:space="0" w:color="auto"/>
              <w:left w:val="single" w:sz="4" w:space="0" w:color="auto"/>
              <w:bottom w:val="single" w:sz="4" w:space="0" w:color="auto"/>
              <w:right w:val="single" w:sz="4" w:space="0" w:color="auto"/>
            </w:tcBorders>
          </w:tcPr>
          <w:p w:rsidR="008D0E8B" w:rsidRPr="000A71D2" w:rsidRDefault="001B40E0" w:rsidP="00451C7E">
            <w:r>
              <w:t>Det anbefales, at en psykolog fra KE, som også tilknyttes samtalegruppelærerne, bliver kontaktperson</w:t>
            </w:r>
          </w:p>
        </w:tc>
      </w:tr>
    </w:tbl>
    <w:p w:rsidR="00C4461E" w:rsidRDefault="00C4461E" w:rsidP="00FB1DDF">
      <w:pPr>
        <w:spacing w:after="0"/>
      </w:pPr>
    </w:p>
    <w:tbl>
      <w:tblPr>
        <w:tblW w:w="9639" w:type="dxa"/>
        <w:tblInd w:w="108" w:type="dxa"/>
        <w:tblLayout w:type="fixed"/>
        <w:tblLook w:val="0000" w:firstRow="0" w:lastRow="0" w:firstColumn="0" w:lastColumn="0" w:noHBand="0" w:noVBand="0"/>
      </w:tblPr>
      <w:tblGrid>
        <w:gridCol w:w="2710"/>
        <w:gridCol w:w="1100"/>
        <w:gridCol w:w="5829"/>
      </w:tblGrid>
      <w:tr w:rsidR="00F872DF" w:rsidRPr="000A71D2" w:rsidTr="00F872DF">
        <w:trPr>
          <w:cantSplit/>
        </w:trPr>
        <w:tc>
          <w:tcPr>
            <w:tcW w:w="2710" w:type="dxa"/>
            <w:tcBorders>
              <w:top w:val="single" w:sz="4" w:space="0" w:color="auto"/>
              <w:left w:val="single" w:sz="4" w:space="0" w:color="auto"/>
              <w:bottom w:val="single" w:sz="4" w:space="0" w:color="auto"/>
              <w:right w:val="single" w:sz="4" w:space="0" w:color="auto"/>
            </w:tcBorders>
          </w:tcPr>
          <w:p w:rsidR="00F872DF" w:rsidRDefault="00F872DF" w:rsidP="00FF5710">
            <w:pPr>
              <w:rPr>
                <w:b/>
              </w:rPr>
            </w:pPr>
            <w:r>
              <w:rPr>
                <w:b/>
              </w:rPr>
              <w:t xml:space="preserve">Er der søgt </w:t>
            </w:r>
            <w:r w:rsidR="009021FC">
              <w:rPr>
                <w:b/>
              </w:rPr>
              <w:t xml:space="preserve">midler fra </w:t>
            </w:r>
            <w:r>
              <w:rPr>
                <w:b/>
              </w:rPr>
              <w:t>andre fonde eller lign.?</w:t>
            </w:r>
          </w:p>
        </w:tc>
        <w:tc>
          <w:tcPr>
            <w:tcW w:w="1100" w:type="dxa"/>
            <w:tcBorders>
              <w:top w:val="single" w:sz="4" w:space="0" w:color="auto"/>
              <w:left w:val="single" w:sz="4" w:space="0" w:color="auto"/>
              <w:bottom w:val="single" w:sz="4" w:space="0" w:color="auto"/>
              <w:right w:val="single" w:sz="4" w:space="0" w:color="auto"/>
            </w:tcBorders>
          </w:tcPr>
          <w:p w:rsidR="00F872DF" w:rsidRDefault="00F872DF" w:rsidP="00FF5710">
            <w:r>
              <w:t xml:space="preserve">Ja </w:t>
            </w:r>
            <w:sdt>
              <w:sdtPr>
                <w:id w:val="1231046360"/>
                <w14:checkbox>
                  <w14:checked w14:val="0"/>
                  <w14:checkedState w14:val="2612" w14:font="MS Gothic"/>
                  <w14:uncheckedState w14:val="2610" w14:font="MS Gothic"/>
                </w14:checkbox>
              </w:sdtPr>
              <w:sdtEndPr/>
              <w:sdtContent>
                <w:r w:rsidR="00602854">
                  <w:rPr>
                    <w:rFonts w:ascii="MS Gothic" w:eastAsia="MS Gothic" w:hAnsi="MS Gothic" w:hint="eastAsia"/>
                  </w:rPr>
                  <w:t>☐</w:t>
                </w:r>
              </w:sdtContent>
            </w:sdt>
          </w:p>
          <w:p w:rsidR="00F872DF" w:rsidRPr="000A71D2" w:rsidRDefault="00F872DF" w:rsidP="00FF5710">
            <w:r>
              <w:t>Nej</w:t>
            </w:r>
            <w:sdt>
              <w:sdtPr>
                <w:id w:val="445971832"/>
                <w14:checkbox>
                  <w14:checked w14:val="1"/>
                  <w14:checkedState w14:val="2612" w14:font="MS Gothic"/>
                  <w14:uncheckedState w14:val="2610" w14:font="MS Gothic"/>
                </w14:checkbox>
              </w:sdtPr>
              <w:sdtEndPr/>
              <w:sdtContent>
                <w:r w:rsidR="00691601">
                  <w:rPr>
                    <w:rFonts w:ascii="MS Gothic" w:eastAsia="MS Gothic" w:hAnsi="MS Gothic" w:hint="eastAsia"/>
                  </w:rPr>
                  <w:t>☒</w:t>
                </w:r>
              </w:sdtContent>
            </w:sdt>
          </w:p>
        </w:tc>
        <w:tc>
          <w:tcPr>
            <w:tcW w:w="5829" w:type="dxa"/>
            <w:tcBorders>
              <w:top w:val="single" w:sz="4" w:space="0" w:color="auto"/>
              <w:left w:val="single" w:sz="4" w:space="0" w:color="auto"/>
              <w:bottom w:val="single" w:sz="4" w:space="0" w:color="auto"/>
              <w:right w:val="single" w:sz="4" w:space="0" w:color="auto"/>
            </w:tcBorders>
          </w:tcPr>
          <w:p w:rsidR="00F872DF" w:rsidRPr="000A71D2" w:rsidRDefault="009021FC" w:rsidP="00FF5710">
            <w:r>
              <w:t>Hvis ja, hvilken fond, og hvor meget er der ansøgt om?</w:t>
            </w:r>
          </w:p>
        </w:tc>
      </w:tr>
    </w:tbl>
    <w:p w:rsidR="00F872DF" w:rsidRDefault="00F872DF" w:rsidP="00FB1DDF">
      <w:pPr>
        <w:spacing w:after="0"/>
      </w:pPr>
    </w:p>
    <w:tbl>
      <w:tblPr>
        <w:tblW w:w="9640" w:type="dxa"/>
        <w:tblInd w:w="55" w:type="dxa"/>
        <w:tblCellMar>
          <w:left w:w="70" w:type="dxa"/>
          <w:right w:w="70" w:type="dxa"/>
        </w:tblCellMar>
        <w:tblLook w:val="04A0" w:firstRow="1" w:lastRow="0" w:firstColumn="1" w:lastColumn="0" w:noHBand="0" w:noVBand="1"/>
      </w:tblPr>
      <w:tblGrid>
        <w:gridCol w:w="2700"/>
        <w:gridCol w:w="6940"/>
      </w:tblGrid>
      <w:tr w:rsidR="00ED3A19" w:rsidRPr="005E6495" w:rsidTr="00E40CB8">
        <w:trPr>
          <w:trHeight w:val="315"/>
        </w:trPr>
        <w:tc>
          <w:tcPr>
            <w:tcW w:w="9640" w:type="dxa"/>
            <w:gridSpan w:val="2"/>
            <w:tcBorders>
              <w:top w:val="single" w:sz="8" w:space="0" w:color="auto"/>
              <w:left w:val="single" w:sz="8" w:space="0" w:color="auto"/>
              <w:bottom w:val="single" w:sz="8" w:space="0" w:color="auto"/>
              <w:right w:val="single" w:sz="8" w:space="0" w:color="000000"/>
            </w:tcBorders>
            <w:shd w:val="clear" w:color="000000" w:fill="DCE6F1"/>
            <w:noWrap/>
            <w:hideMark/>
          </w:tcPr>
          <w:p w:rsidR="00ED3A19" w:rsidRPr="0074495E" w:rsidRDefault="00E74C46" w:rsidP="0074495E">
            <w:pPr>
              <w:spacing w:after="0" w:line="360" w:lineRule="auto"/>
              <w:rPr>
                <w:rFonts w:eastAsia="Times New Roman" w:cs="Arial"/>
                <w:b/>
                <w:bCs/>
                <w:sz w:val="24"/>
                <w:szCs w:val="24"/>
                <w:lang w:eastAsia="da-DK"/>
              </w:rPr>
            </w:pPr>
            <w:r>
              <w:rPr>
                <w:rFonts w:eastAsia="Times New Roman" w:cs="Arial"/>
                <w:b/>
                <w:bCs/>
                <w:sz w:val="24"/>
                <w:szCs w:val="24"/>
                <w:lang w:eastAsia="da-DK"/>
              </w:rPr>
              <w:t>Overordnet b</w:t>
            </w:r>
            <w:r w:rsidR="00ED3A19" w:rsidRPr="0074495E">
              <w:rPr>
                <w:rFonts w:eastAsia="Times New Roman" w:cs="Arial"/>
                <w:b/>
                <w:bCs/>
                <w:sz w:val="24"/>
                <w:szCs w:val="24"/>
                <w:lang w:eastAsia="da-DK"/>
              </w:rPr>
              <w:t>eskrivelse af projektet</w:t>
            </w:r>
          </w:p>
        </w:tc>
      </w:tr>
      <w:tr w:rsidR="00A53788" w:rsidRPr="005E6495" w:rsidTr="00A53788">
        <w:trPr>
          <w:trHeight w:val="535"/>
        </w:trPr>
        <w:tc>
          <w:tcPr>
            <w:tcW w:w="2700" w:type="dxa"/>
            <w:tcBorders>
              <w:top w:val="single" w:sz="4" w:space="0" w:color="auto"/>
              <w:left w:val="single" w:sz="8" w:space="0" w:color="auto"/>
              <w:bottom w:val="single" w:sz="4" w:space="0" w:color="auto"/>
              <w:right w:val="single" w:sz="4" w:space="0" w:color="auto"/>
            </w:tcBorders>
            <w:shd w:val="clear" w:color="auto" w:fill="auto"/>
          </w:tcPr>
          <w:p w:rsidR="00511F0A" w:rsidRDefault="00511F0A" w:rsidP="0074495E">
            <w:pPr>
              <w:spacing w:after="0" w:line="240" w:lineRule="auto"/>
              <w:rPr>
                <w:rFonts w:eastAsia="Times New Roman" w:cs="Arial"/>
                <w:b/>
                <w:bCs/>
                <w:szCs w:val="20"/>
                <w:lang w:eastAsia="da-DK"/>
              </w:rPr>
            </w:pPr>
            <w:r>
              <w:rPr>
                <w:rFonts w:eastAsia="Times New Roman" w:cs="Arial"/>
                <w:b/>
                <w:bCs/>
                <w:szCs w:val="20"/>
                <w:lang w:eastAsia="da-DK"/>
              </w:rPr>
              <w:t>Indledning</w:t>
            </w: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511F0A" w:rsidRDefault="00511F0A" w:rsidP="0074495E">
            <w:pPr>
              <w:spacing w:after="0" w:line="240" w:lineRule="auto"/>
              <w:rPr>
                <w:rFonts w:eastAsia="Times New Roman" w:cs="Arial"/>
                <w:b/>
                <w:bCs/>
                <w:szCs w:val="20"/>
                <w:lang w:eastAsia="da-DK"/>
              </w:rPr>
            </w:pPr>
          </w:p>
          <w:p w:rsidR="00A0504E" w:rsidRDefault="00A0504E"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D77BE0" w:rsidRDefault="00D77BE0"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11484B" w:rsidRDefault="0011484B" w:rsidP="0074495E">
            <w:pPr>
              <w:spacing w:after="0" w:line="240" w:lineRule="auto"/>
              <w:rPr>
                <w:rFonts w:eastAsia="Times New Roman" w:cs="Arial"/>
                <w:b/>
                <w:bCs/>
                <w:szCs w:val="20"/>
                <w:lang w:eastAsia="da-DK"/>
              </w:rPr>
            </w:pPr>
          </w:p>
          <w:p w:rsidR="00A53788" w:rsidRDefault="00A53788" w:rsidP="0074495E">
            <w:pPr>
              <w:spacing w:after="0" w:line="240" w:lineRule="auto"/>
              <w:rPr>
                <w:rFonts w:eastAsia="Times New Roman" w:cs="Arial"/>
                <w:b/>
                <w:bCs/>
                <w:szCs w:val="20"/>
                <w:lang w:eastAsia="da-DK"/>
              </w:rPr>
            </w:pPr>
          </w:p>
        </w:tc>
        <w:tc>
          <w:tcPr>
            <w:tcW w:w="6940" w:type="dxa"/>
            <w:tcBorders>
              <w:top w:val="single" w:sz="4" w:space="0" w:color="auto"/>
              <w:left w:val="nil"/>
              <w:bottom w:val="single" w:sz="8" w:space="0" w:color="auto"/>
              <w:right w:val="single" w:sz="8" w:space="0" w:color="auto"/>
            </w:tcBorders>
            <w:shd w:val="clear" w:color="auto" w:fill="auto"/>
          </w:tcPr>
          <w:p w:rsidR="00A53788" w:rsidRDefault="00511F0A" w:rsidP="00B62018">
            <w:pPr>
              <w:spacing w:after="0" w:line="240" w:lineRule="auto"/>
              <w:rPr>
                <w:rFonts w:eastAsia="Times New Roman" w:cs="Arial"/>
                <w:szCs w:val="20"/>
                <w:lang w:eastAsia="da-DK"/>
              </w:rPr>
            </w:pPr>
            <w:r>
              <w:rPr>
                <w:rFonts w:eastAsia="Times New Roman" w:cs="Arial"/>
                <w:szCs w:val="20"/>
                <w:lang w:eastAsia="da-DK"/>
              </w:rPr>
              <w:lastRenderedPageBreak/>
              <w:t>Indledning:</w:t>
            </w:r>
          </w:p>
          <w:p w:rsidR="00511F0A" w:rsidRDefault="00511F0A" w:rsidP="00511F0A">
            <w:r>
              <w:t>Børnecentret og Skolecentret søger støt</w:t>
            </w:r>
            <w:r w:rsidR="00E7464A">
              <w:t>te til investeringsprojekterne ”</w:t>
            </w:r>
            <w:r w:rsidR="004943E1">
              <w:t>Skilsmissegrupper på kommunens skoler – opkvalificering af folkeskolelærere</w:t>
            </w:r>
            <w:r w:rsidR="00E7464A">
              <w:t>”</w:t>
            </w:r>
            <w:r w:rsidR="004943E1">
              <w:t>.</w:t>
            </w:r>
          </w:p>
          <w:p w:rsidR="00511F0A" w:rsidRDefault="00E7464A" w:rsidP="00511F0A">
            <w:r>
              <w:t>F</w:t>
            </w:r>
            <w:r w:rsidR="00511F0A">
              <w:t xml:space="preserve">okus </w:t>
            </w:r>
            <w:r>
              <w:t>for projektet</w:t>
            </w:r>
            <w:r w:rsidR="00B46C9A">
              <w:t xml:space="preserve"> er</w:t>
            </w:r>
            <w:r>
              <w:t xml:space="preserve"> at oprette og</w:t>
            </w:r>
            <w:r w:rsidR="00511F0A">
              <w:t xml:space="preserve"> understøtte rammerne for kommunale gruppeforløb for</w:t>
            </w:r>
            <w:r>
              <w:t xml:space="preserve"> børn og unge med særlige behov. Formålet er at</w:t>
            </w:r>
            <w:r w:rsidR="00511F0A">
              <w:t xml:space="preserve"> ud</w:t>
            </w:r>
            <w:r>
              <w:t>nytte</w:t>
            </w:r>
            <w:r w:rsidR="00B46C9A">
              <w:t xml:space="preserve"> de potentialer gruppesamtaler</w:t>
            </w:r>
            <w:r w:rsidR="00511F0A">
              <w:t xml:space="preserve"> imellem børn og unge</w:t>
            </w:r>
            <w:r w:rsidR="00E61F09">
              <w:t>, der rammes af sa</w:t>
            </w:r>
            <w:r>
              <w:t>mmenlignelige livsudfordringer</w:t>
            </w:r>
            <w:r w:rsidR="00E61F09">
              <w:t xml:space="preserve"> give</w:t>
            </w:r>
            <w:r>
              <w:t>r</w:t>
            </w:r>
            <w:r w:rsidR="00E61F09">
              <w:t>,</w:t>
            </w:r>
            <w:r w:rsidR="00A448D2">
              <w:t xml:space="preserve"> når de </w:t>
            </w:r>
            <w:proofErr w:type="spellStart"/>
            <w:r w:rsidR="00A448D2">
              <w:t>faciliteres</w:t>
            </w:r>
            <w:proofErr w:type="spellEnd"/>
            <w:r w:rsidR="00B46C9A">
              <w:t xml:space="preserve"> af kompetente voksne. Derfor ansøgningen om midler til opkvalificering af </w:t>
            </w:r>
            <w:r w:rsidR="007957EB">
              <w:t>lærere</w:t>
            </w:r>
            <w:r w:rsidR="00B46C9A">
              <w:t>, der vil kunne løfte denne opgave.</w:t>
            </w:r>
          </w:p>
          <w:p w:rsidR="00B46C9A" w:rsidRDefault="00B46C9A" w:rsidP="00511F0A">
            <w:r>
              <w:t>Forskningen peger på, at brud mellem forældre har negative konsekvenser i relation til trivsel og læringsudbytte for børnene, og at antallet af skilsmisser er steget.</w:t>
            </w:r>
          </w:p>
          <w:p w:rsidR="00E66659" w:rsidRDefault="00B46C9A" w:rsidP="00E66659">
            <w:r>
              <w:t>Rockwool Fondens seneste undersøgelse (Heinesen, 2019) peger på</w:t>
            </w:r>
            <w:r w:rsidR="00724283">
              <w:t>, at skilsmisse</w:t>
            </w:r>
            <w:r>
              <w:t xml:space="preserve"> øger risikoen for, at især drenge får mindre uddannelse, og at både piger og drenge får dårligere karakterer i skolen.</w:t>
            </w:r>
            <w:r w:rsidR="00E66659">
              <w:t xml:space="preserve"> Undersøgelsen peger på, at drenges risiko for ikke at have gennemført en ungdomsuddannelse, når de fylder 25 år stiger med 4 % fra 24 % til 28 %, når forældrene går fra hinanden</w:t>
            </w:r>
            <w:r w:rsidR="004926F1">
              <w:t>,</w:t>
            </w:r>
            <w:r w:rsidR="00E66659">
              <w:t xml:space="preserve"> inden børnene har forladt grundskolen. For pi</w:t>
            </w:r>
            <w:r w:rsidR="004926F1">
              <w:t>gernes vedkommende øges</w:t>
            </w:r>
            <w:r w:rsidR="00E66659">
              <w:t xml:space="preserve"> risikoen med 1 % fra 20 % til 21 %.</w:t>
            </w:r>
          </w:p>
          <w:p w:rsidR="00724283" w:rsidRDefault="00724283" w:rsidP="00E66659">
            <w:r>
              <w:t xml:space="preserve">Ligeledes viser undersøgelsen, at gennemsnittet af prøvekaraktererne i dansk, matematik, engelsk og fysik/kemi falder med ca. 0,3 karakter-point </w:t>
            </w:r>
            <w:r>
              <w:lastRenderedPageBreak/>
              <w:t xml:space="preserve">for både drenge og piger. </w:t>
            </w:r>
            <w:r w:rsidR="00BD174F">
              <w:t>For pigernes v</w:t>
            </w:r>
            <w:r w:rsidR="00B76A99">
              <w:t>edkommende</w:t>
            </w:r>
            <w:r w:rsidR="00BD174F">
              <w:t xml:space="preserve"> falder gennemsnittet fra 7,0 til 6,7, mens det for drengenes vedkommende falder fra 6,5 til 6,2.</w:t>
            </w:r>
          </w:p>
          <w:p w:rsidR="00CE2338" w:rsidRDefault="00B76A99" w:rsidP="00E66659">
            <w:r>
              <w:t>Samtidig øges risikoen for at elever i dette segment slet ikke går til pr</w:t>
            </w:r>
            <w:r w:rsidR="001B3EA9">
              <w:t>ø</w:t>
            </w:r>
            <w:r>
              <w:t xml:space="preserve">ve </w:t>
            </w:r>
            <w:r w:rsidR="003C2813">
              <w:t xml:space="preserve">i 9. klasse </w:t>
            </w:r>
            <w:r>
              <w:t>med 2 %.</w:t>
            </w:r>
            <w:r w:rsidR="00D77BE0">
              <w:t xml:space="preserve"> </w:t>
            </w:r>
            <w:r w:rsidR="00FB3F7D">
              <w:t xml:space="preserve">En mindre gruppe af skilsmissebørn må derfor forventes at </w:t>
            </w:r>
            <w:r w:rsidR="00177BD6">
              <w:t xml:space="preserve">være udsat for sværere vilkår ved forældres skilsmisse som fx </w:t>
            </w:r>
            <w:r w:rsidR="00CE2338">
              <w:t xml:space="preserve">et højt </w:t>
            </w:r>
            <w:r w:rsidR="00177BD6">
              <w:t>konfliktniveauet mellem de voksne</w:t>
            </w:r>
            <w:r w:rsidR="008E5576">
              <w:t>, manglende anerkendelse af børns behov og sorgproces samt</w:t>
            </w:r>
            <w:r w:rsidR="00177BD6">
              <w:t xml:space="preserve"> </w:t>
            </w:r>
            <w:r w:rsidR="003724A1">
              <w:t xml:space="preserve">følgevirkninger af de </w:t>
            </w:r>
            <w:proofErr w:type="spellStart"/>
            <w:r w:rsidR="003724A1">
              <w:t>socio-økonomisk</w:t>
            </w:r>
            <w:proofErr w:type="spellEnd"/>
            <w:r w:rsidR="003724A1">
              <w:t xml:space="preserve"> ændrede vilkår i eneforsørger- og sam</w:t>
            </w:r>
            <w:r w:rsidR="00816F8E">
              <w:t>men</w:t>
            </w:r>
            <w:r w:rsidR="003724A1">
              <w:t>bragte familier og – i værste fald – grader af psykisk/fysisk omsorgssvigt etc.</w:t>
            </w:r>
          </w:p>
          <w:p w:rsidR="00C46DAE" w:rsidRPr="00C46DAE" w:rsidRDefault="00C46DAE" w:rsidP="00E66659">
            <w:pPr>
              <w:rPr>
                <w:szCs w:val="20"/>
              </w:rPr>
            </w:pPr>
            <w:r>
              <w:t>Samtidig peger Rockwool Fondens undersøgelse på</w:t>
            </w:r>
            <w:r>
              <w:rPr>
                <w:szCs w:val="20"/>
              </w:rPr>
              <w:t>, at</w:t>
            </w:r>
            <w:r w:rsidRPr="00C46DAE">
              <w:rPr>
                <w:szCs w:val="20"/>
              </w:rPr>
              <w:t xml:space="preserve"> sandsynligheden </w:t>
            </w:r>
            <w:r>
              <w:rPr>
                <w:szCs w:val="20"/>
              </w:rPr>
              <w:t xml:space="preserve">øges </w:t>
            </w:r>
            <w:r w:rsidRPr="00C46DAE">
              <w:rPr>
                <w:szCs w:val="20"/>
              </w:rPr>
              <w:t xml:space="preserve">for, at drenge dømmes for en eller anden form </w:t>
            </w:r>
            <w:r>
              <w:rPr>
                <w:szCs w:val="20"/>
              </w:rPr>
              <w:t>for kriminalitet fra 8,4 %</w:t>
            </w:r>
            <w:r w:rsidRPr="00C46DAE">
              <w:rPr>
                <w:szCs w:val="20"/>
              </w:rPr>
              <w:t xml:space="preserve"> </w:t>
            </w:r>
            <w:r>
              <w:rPr>
                <w:szCs w:val="20"/>
              </w:rPr>
              <w:t>til 11,4 %</w:t>
            </w:r>
            <w:r w:rsidRPr="00C46DAE">
              <w:rPr>
                <w:szCs w:val="20"/>
              </w:rPr>
              <w:t>, hvis de er under 15 år, når forældrene går fra hinanden.</w:t>
            </w:r>
          </w:p>
          <w:p w:rsidR="00137177" w:rsidRDefault="00177BD6" w:rsidP="00E66659">
            <w:r>
              <w:t xml:space="preserve">Dansk og international forskning peger på, at </w:t>
            </w:r>
            <w:r w:rsidR="00CE2338">
              <w:t xml:space="preserve">negative </w:t>
            </w:r>
            <w:r>
              <w:t>konsekvenser</w:t>
            </w:r>
            <w:r w:rsidR="00CE2338">
              <w:t xml:space="preserve"> for børnene kan</w:t>
            </w:r>
            <w:r w:rsidR="00E647AA">
              <w:t xml:space="preserve"> have</w:t>
            </w:r>
            <w:r w:rsidR="00CE2338">
              <w:t xml:space="preserve"> </w:t>
            </w:r>
            <w:r w:rsidR="00C23304">
              <w:t xml:space="preserve">langvarige </w:t>
            </w:r>
            <w:r w:rsidR="00E647AA">
              <w:t>følgevirkninger</w:t>
            </w:r>
            <w:r w:rsidR="00CE2338">
              <w:t xml:space="preserve">, men at børnenes </w:t>
            </w:r>
            <w:proofErr w:type="spellStart"/>
            <w:r w:rsidR="00CE2338">
              <w:t>mestring</w:t>
            </w:r>
            <w:proofErr w:type="spellEnd"/>
            <w:r w:rsidR="00CE2338">
              <w:t xml:space="preserve"> af de samlede stressfaktorer og omstændigheder, de udsættes for, afhænger af graden af</w:t>
            </w:r>
            <w:r>
              <w:t xml:space="preserve"> </w:t>
            </w:r>
            <w:r w:rsidR="00CE2338">
              <w:t xml:space="preserve">støttende og beskyttende faktorer i deres liv </w:t>
            </w:r>
            <w:r w:rsidR="00C23304">
              <w:t>(</w:t>
            </w:r>
            <w:proofErr w:type="spellStart"/>
            <w:r w:rsidR="00C23304">
              <w:t>Amato</w:t>
            </w:r>
            <w:proofErr w:type="spellEnd"/>
            <w:r w:rsidR="00C23304">
              <w:t xml:space="preserve"> &amp; </w:t>
            </w:r>
            <w:proofErr w:type="spellStart"/>
            <w:r w:rsidR="00C23304">
              <w:t>Sobolewsky</w:t>
            </w:r>
            <w:proofErr w:type="spellEnd"/>
            <w:r w:rsidR="00C23304">
              <w:t xml:space="preserve">, </w:t>
            </w:r>
            <w:r w:rsidR="00D74FAE">
              <w:t>(</w:t>
            </w:r>
            <w:r w:rsidR="00C23304">
              <w:t>2001).</w:t>
            </w:r>
            <w:r w:rsidR="00137177">
              <w:t xml:space="preserve"> </w:t>
            </w:r>
          </w:p>
          <w:p w:rsidR="00DA48A5" w:rsidRDefault="00771E20" w:rsidP="00E66659">
            <w:r>
              <w:t>En dansk undersøgelse</w:t>
            </w:r>
            <w:r w:rsidR="00396456">
              <w:t xml:space="preserve"> viser</w:t>
            </w:r>
            <w:r w:rsidR="00137177">
              <w:t xml:space="preserve">, at </w:t>
            </w:r>
            <w:r w:rsidR="00DA48A5">
              <w:t>den sociale familiebaggrund har væsentlig betydning såvel for børns velfærd og trivsel i dagligdagen som for deres fremtidige livschancer. Den viser bl.a.</w:t>
            </w:r>
            <w:r w:rsidR="00396456">
              <w:t>,</w:t>
            </w:r>
            <w:r w:rsidR="00DA48A5">
              <w:t xml:space="preserve"> at børn, der oplever en skilsmisse ofter</w:t>
            </w:r>
            <w:r w:rsidR="00180391">
              <w:t>e dukker op i statistikker som ”udsatte”</w:t>
            </w:r>
            <w:r w:rsidR="00396456">
              <w:t xml:space="preserve"> sammenlignet med børn, der ikke oplever brud i deres familie. En central pointe i undersøgelsen er, at kernefamilien ser ud til at fungere som en beskyttelsesfaktor i forhold til de adfærds- og livsstilsmønstre, der gør </w:t>
            </w:r>
            <w:r w:rsidR="00EC6157">
              <w:t xml:space="preserve">børn og </w:t>
            </w:r>
            <w:r w:rsidR="00396456">
              <w:t>unge ris</w:t>
            </w:r>
            <w:r w:rsidR="00DD5EDE">
              <w:t>i</w:t>
            </w:r>
            <w:r w:rsidR="00396456">
              <w:t>koudsatte (Ottosen et al., 2010).</w:t>
            </w:r>
          </w:p>
          <w:p w:rsidR="0052544A" w:rsidRDefault="00F26B0F" w:rsidP="00E66659">
            <w:r>
              <w:t>Forsøg med samtalegrupper for skilsmissebørn i Danmark har imidlertid vist, at når børn støttes følelsesmæssigt i den livskrise en skilsmisse er, påvirkes deres trivsel og læring positivt</w:t>
            </w:r>
            <w:r w:rsidR="000632AB">
              <w:t xml:space="preserve"> (Hermann, 2018)</w:t>
            </w:r>
            <w:r>
              <w:t xml:space="preserve">. 1000 børn </w:t>
            </w:r>
            <w:r w:rsidR="000632AB">
              <w:t>i alderen 8 – 16 år på</w:t>
            </w:r>
            <w:r>
              <w:t xml:space="preserve"> 30 sko</w:t>
            </w:r>
            <w:r w:rsidR="0052544A">
              <w:t>ler har deltaget i forsøget, som</w:t>
            </w:r>
            <w:r>
              <w:t xml:space="preserve"> viste</w:t>
            </w:r>
            <w:r w:rsidR="0052544A">
              <w:t>:</w:t>
            </w:r>
          </w:p>
          <w:p w:rsidR="0052544A" w:rsidRDefault="00F26B0F" w:rsidP="004506A6">
            <w:pPr>
              <w:pStyle w:val="Listeafsnit"/>
              <w:numPr>
                <w:ilvl w:val="0"/>
                <w:numId w:val="24"/>
              </w:numPr>
            </w:pPr>
            <w:r>
              <w:t xml:space="preserve">at </w:t>
            </w:r>
            <w:r w:rsidR="00C3095B">
              <w:t>skilsmisse</w:t>
            </w:r>
            <w:r>
              <w:t>b</w:t>
            </w:r>
            <w:r w:rsidR="00C3095B">
              <w:t>ørn, der var udfordret på trivslen, fik det markant bedre efter, at de h</w:t>
            </w:r>
            <w:r w:rsidR="0052544A">
              <w:t>avde deltaget i et gruppeforløb</w:t>
            </w:r>
          </w:p>
          <w:p w:rsidR="0052544A" w:rsidRDefault="0052544A" w:rsidP="0052544A">
            <w:pPr>
              <w:pStyle w:val="Listeafsnit"/>
              <w:numPr>
                <w:ilvl w:val="0"/>
                <w:numId w:val="24"/>
              </w:numPr>
            </w:pPr>
            <w:r>
              <w:t>at børnenes trivsel forbedrede sig mest, hvis de fik hjælp inden for det første år efter skilsmissen</w:t>
            </w:r>
          </w:p>
          <w:p w:rsidR="0052544A" w:rsidRDefault="0052544A" w:rsidP="0052544A">
            <w:pPr>
              <w:pStyle w:val="Listeafsnit"/>
            </w:pPr>
          </w:p>
          <w:p w:rsidR="00EF2E74" w:rsidRDefault="0052544A" w:rsidP="004506A6">
            <w:pPr>
              <w:pStyle w:val="Listeafsnit"/>
              <w:numPr>
                <w:ilvl w:val="0"/>
                <w:numId w:val="24"/>
              </w:numPr>
            </w:pPr>
            <w:r>
              <w:t>at en fjerdedel af børnenes øvrige lærere kunne se, at børnene klarede sig fagligt bedre efter endt gruppeforløb</w:t>
            </w:r>
          </w:p>
          <w:p w:rsidR="00EF2E74" w:rsidRDefault="00500D68" w:rsidP="00B62018">
            <w:pPr>
              <w:spacing w:after="0" w:line="240" w:lineRule="auto"/>
            </w:pPr>
            <w:r>
              <w:lastRenderedPageBreak/>
              <w:t>Der søges derfor om midler til at kompetence</w:t>
            </w:r>
            <w:r w:rsidR="00180391">
              <w:t>uddanne 2</w:t>
            </w:r>
            <w:r w:rsidR="00E91FCD">
              <w:t>0</w:t>
            </w:r>
            <w:r>
              <w:t xml:space="preserve"> lærere til at påtage sig hverv som gruppeledere for skilsmissebørn</w:t>
            </w:r>
            <w:r w:rsidR="0023295F">
              <w:t xml:space="preserve"> i Ringsted Kommune</w:t>
            </w:r>
            <w:r>
              <w:t>.</w:t>
            </w:r>
          </w:p>
          <w:p w:rsidR="00500D68" w:rsidRDefault="00500D68" w:rsidP="00B62018">
            <w:pPr>
              <w:spacing w:after="0" w:line="240" w:lineRule="auto"/>
            </w:pPr>
          </w:p>
          <w:p w:rsidR="00511F0A" w:rsidRPr="00411249" w:rsidRDefault="00DD754A" w:rsidP="00B62018">
            <w:pPr>
              <w:spacing w:after="0" w:line="240" w:lineRule="auto"/>
              <w:rPr>
                <w:rFonts w:eastAsia="Times New Roman" w:cs="Arial"/>
                <w:b/>
                <w:szCs w:val="20"/>
                <w:lang w:eastAsia="da-DK"/>
              </w:rPr>
            </w:pPr>
            <w:r w:rsidRPr="00411249">
              <w:rPr>
                <w:rFonts w:eastAsia="Times New Roman" w:cs="Arial"/>
                <w:b/>
                <w:szCs w:val="20"/>
                <w:lang w:eastAsia="da-DK"/>
              </w:rPr>
              <w:t>Målgruppe</w:t>
            </w:r>
            <w:r w:rsidR="00DE1186" w:rsidRPr="00411249">
              <w:rPr>
                <w:rFonts w:eastAsia="Times New Roman" w:cs="Arial"/>
                <w:b/>
                <w:szCs w:val="20"/>
                <w:lang w:eastAsia="da-DK"/>
              </w:rPr>
              <w:t>:</w:t>
            </w:r>
          </w:p>
          <w:p w:rsidR="00DE1186" w:rsidRDefault="00DE1186" w:rsidP="00B62018">
            <w:pPr>
              <w:spacing w:after="0" w:line="240" w:lineRule="auto"/>
              <w:rPr>
                <w:rFonts w:eastAsia="Times New Roman" w:cs="Arial"/>
                <w:szCs w:val="20"/>
                <w:lang w:eastAsia="da-DK"/>
              </w:rPr>
            </w:pPr>
          </w:p>
          <w:p w:rsidR="00180391" w:rsidRDefault="006F0D50" w:rsidP="00B62018">
            <w:pPr>
              <w:spacing w:after="0" w:line="240" w:lineRule="auto"/>
              <w:rPr>
                <w:rFonts w:eastAsia="Times New Roman" w:cs="Arial"/>
                <w:szCs w:val="20"/>
                <w:lang w:eastAsia="da-DK"/>
              </w:rPr>
            </w:pPr>
            <w:r>
              <w:rPr>
                <w:rFonts w:eastAsia="Times New Roman" w:cs="Arial"/>
                <w:szCs w:val="20"/>
                <w:lang w:eastAsia="da-DK"/>
              </w:rPr>
              <w:t>Godt 40 % af alle par i Danmark bliver skilt</w:t>
            </w:r>
            <w:r w:rsidR="001C0D9A">
              <w:rPr>
                <w:rFonts w:eastAsia="Times New Roman" w:cs="Arial"/>
                <w:szCs w:val="20"/>
                <w:lang w:eastAsia="da-DK"/>
              </w:rPr>
              <w:t xml:space="preserve"> inden børnene forlader folkeskolen</w:t>
            </w:r>
            <w:r>
              <w:rPr>
                <w:rFonts w:eastAsia="Times New Roman" w:cs="Arial"/>
                <w:szCs w:val="20"/>
                <w:lang w:eastAsia="da-DK"/>
              </w:rPr>
              <w:t xml:space="preserve">. </w:t>
            </w:r>
            <w:r w:rsidR="000071F5">
              <w:rPr>
                <w:rFonts w:eastAsia="Times New Roman" w:cs="Arial"/>
                <w:szCs w:val="20"/>
                <w:lang w:eastAsia="da-DK"/>
              </w:rPr>
              <w:t>Målgruppen</w:t>
            </w:r>
            <w:r w:rsidR="001C0D9A">
              <w:rPr>
                <w:rFonts w:eastAsia="Times New Roman" w:cs="Arial"/>
                <w:szCs w:val="20"/>
                <w:lang w:eastAsia="da-DK"/>
              </w:rPr>
              <w:t xml:space="preserve"> for samtalegrupperne</w:t>
            </w:r>
            <w:r w:rsidR="000071F5">
              <w:rPr>
                <w:rFonts w:eastAsia="Times New Roman" w:cs="Arial"/>
                <w:szCs w:val="20"/>
                <w:lang w:eastAsia="da-DK"/>
              </w:rPr>
              <w:t xml:space="preserve"> er børn og unge i folkeskolen, hvis forældre er blevet skilt</w:t>
            </w:r>
            <w:r w:rsidR="008D1ED9">
              <w:rPr>
                <w:rFonts w:eastAsia="Times New Roman" w:cs="Arial"/>
                <w:szCs w:val="20"/>
                <w:lang w:eastAsia="da-DK"/>
              </w:rPr>
              <w:t xml:space="preserve"> og som er udfordret på deres trivsel</w:t>
            </w:r>
            <w:r w:rsidR="000071F5">
              <w:rPr>
                <w:rFonts w:eastAsia="Times New Roman" w:cs="Arial"/>
                <w:szCs w:val="20"/>
                <w:lang w:eastAsia="da-DK"/>
              </w:rPr>
              <w:t>.</w:t>
            </w:r>
            <w:r w:rsidR="001C0D9A">
              <w:rPr>
                <w:rFonts w:eastAsia="Times New Roman" w:cs="Arial"/>
                <w:szCs w:val="20"/>
                <w:lang w:eastAsia="da-DK"/>
              </w:rPr>
              <w:t xml:space="preserve"> Som udgangspunkt er det estimerede behov for samtalegrupper</w:t>
            </w:r>
            <w:r w:rsidR="00180391">
              <w:rPr>
                <w:rFonts w:eastAsia="Times New Roman" w:cs="Arial"/>
                <w:szCs w:val="20"/>
                <w:lang w:eastAsia="da-DK"/>
              </w:rPr>
              <w:t xml:space="preserve"> vurderet til </w:t>
            </w:r>
            <w:r w:rsidR="00180391" w:rsidRPr="00B22E54">
              <w:rPr>
                <w:rFonts w:eastAsia="Times New Roman" w:cs="Arial"/>
                <w:szCs w:val="20"/>
                <w:lang w:eastAsia="da-DK"/>
              </w:rPr>
              <w:t>godt 80</w:t>
            </w:r>
            <w:r w:rsidR="001C0D9A" w:rsidRPr="00B22E54">
              <w:rPr>
                <w:rFonts w:eastAsia="Times New Roman" w:cs="Arial"/>
                <w:szCs w:val="20"/>
                <w:lang w:eastAsia="da-DK"/>
              </w:rPr>
              <w:t xml:space="preserve"> børn</w:t>
            </w:r>
            <w:r w:rsidR="00180391" w:rsidRPr="00B22E54">
              <w:rPr>
                <w:rFonts w:eastAsia="Times New Roman" w:cs="Arial"/>
                <w:szCs w:val="20"/>
                <w:lang w:eastAsia="da-DK"/>
              </w:rPr>
              <w:t>/unge årligt.</w:t>
            </w:r>
          </w:p>
          <w:p w:rsidR="008D1ED9" w:rsidRDefault="008D1ED9" w:rsidP="00B62018">
            <w:pPr>
              <w:spacing w:after="0" w:line="240" w:lineRule="auto"/>
              <w:rPr>
                <w:rFonts w:eastAsia="Times New Roman" w:cs="Arial"/>
                <w:szCs w:val="20"/>
                <w:lang w:eastAsia="da-DK"/>
              </w:rPr>
            </w:pPr>
            <w:r>
              <w:rPr>
                <w:rFonts w:eastAsia="Times New Roman" w:cs="Arial"/>
                <w:szCs w:val="20"/>
                <w:lang w:eastAsia="da-DK"/>
              </w:rPr>
              <w:t>Tegn</w:t>
            </w:r>
            <w:r w:rsidR="001C0D9A">
              <w:rPr>
                <w:rFonts w:eastAsia="Times New Roman" w:cs="Arial"/>
                <w:szCs w:val="20"/>
                <w:lang w:eastAsia="da-DK"/>
              </w:rPr>
              <w:t xml:space="preserve"> på mistrivsel viser sig</w:t>
            </w:r>
            <w:r>
              <w:rPr>
                <w:rFonts w:eastAsia="Times New Roman" w:cs="Arial"/>
                <w:szCs w:val="20"/>
                <w:lang w:eastAsia="da-DK"/>
              </w:rPr>
              <w:t xml:space="preserve"> ved:</w:t>
            </w:r>
          </w:p>
          <w:p w:rsidR="006F0D50" w:rsidRDefault="006F0D50" w:rsidP="00B62018">
            <w:pPr>
              <w:spacing w:after="0" w:line="240" w:lineRule="auto"/>
              <w:rPr>
                <w:rFonts w:eastAsia="Times New Roman" w:cs="Arial"/>
                <w:szCs w:val="20"/>
                <w:lang w:eastAsia="da-DK"/>
              </w:rPr>
            </w:pPr>
          </w:p>
          <w:p w:rsidR="008D1ED9" w:rsidRDefault="008D1ED9" w:rsidP="008D1ED9">
            <w:pPr>
              <w:pStyle w:val="Listeafsnit"/>
              <w:numPr>
                <w:ilvl w:val="0"/>
                <w:numId w:val="37"/>
              </w:numPr>
              <w:spacing w:after="0" w:line="240" w:lineRule="auto"/>
              <w:rPr>
                <w:rFonts w:eastAsia="Times New Roman" w:cs="Arial"/>
                <w:szCs w:val="20"/>
                <w:lang w:eastAsia="da-DK"/>
              </w:rPr>
            </w:pPr>
            <w:r>
              <w:rPr>
                <w:rFonts w:eastAsia="Times New Roman" w:cs="Arial"/>
                <w:szCs w:val="20"/>
                <w:lang w:eastAsia="da-DK"/>
              </w:rPr>
              <w:t>At barnet er mindre glad end det plejer at være</w:t>
            </w:r>
          </w:p>
          <w:p w:rsidR="008D1ED9" w:rsidRDefault="008D1ED9" w:rsidP="008D1ED9">
            <w:pPr>
              <w:pStyle w:val="Listeafsnit"/>
              <w:numPr>
                <w:ilvl w:val="0"/>
                <w:numId w:val="37"/>
              </w:numPr>
              <w:spacing w:after="0" w:line="240" w:lineRule="auto"/>
              <w:rPr>
                <w:rFonts w:eastAsia="Times New Roman" w:cs="Arial"/>
                <w:szCs w:val="20"/>
                <w:lang w:eastAsia="da-DK"/>
              </w:rPr>
            </w:pPr>
            <w:r>
              <w:rPr>
                <w:rFonts w:eastAsia="Times New Roman" w:cs="Arial"/>
                <w:szCs w:val="20"/>
                <w:lang w:eastAsia="da-DK"/>
              </w:rPr>
              <w:t>At barnet trækker sig fra sociale sammenhænge</w:t>
            </w:r>
          </w:p>
          <w:p w:rsidR="008D1ED9" w:rsidRDefault="008D1ED9" w:rsidP="008D1ED9">
            <w:pPr>
              <w:pStyle w:val="Listeafsnit"/>
              <w:numPr>
                <w:ilvl w:val="0"/>
                <w:numId w:val="37"/>
              </w:numPr>
              <w:spacing w:after="0" w:line="240" w:lineRule="auto"/>
              <w:rPr>
                <w:rFonts w:eastAsia="Times New Roman" w:cs="Arial"/>
                <w:szCs w:val="20"/>
                <w:lang w:eastAsia="da-DK"/>
              </w:rPr>
            </w:pPr>
            <w:r>
              <w:rPr>
                <w:rFonts w:eastAsia="Times New Roman" w:cs="Arial"/>
                <w:szCs w:val="20"/>
                <w:lang w:eastAsia="da-DK"/>
              </w:rPr>
              <w:t>At barnet har sværere ved at håndtere udfordringer end det plejer</w:t>
            </w:r>
          </w:p>
          <w:p w:rsidR="001C0D9A" w:rsidRDefault="001C0D9A" w:rsidP="008D1ED9">
            <w:pPr>
              <w:pStyle w:val="Listeafsnit"/>
              <w:numPr>
                <w:ilvl w:val="0"/>
                <w:numId w:val="37"/>
              </w:numPr>
              <w:spacing w:after="0" w:line="240" w:lineRule="auto"/>
              <w:rPr>
                <w:rFonts w:eastAsia="Times New Roman" w:cs="Arial"/>
                <w:szCs w:val="20"/>
                <w:lang w:eastAsia="da-DK"/>
              </w:rPr>
            </w:pPr>
            <w:r>
              <w:rPr>
                <w:rFonts w:eastAsia="Times New Roman" w:cs="Arial"/>
                <w:szCs w:val="20"/>
                <w:lang w:eastAsia="da-DK"/>
              </w:rPr>
              <w:t>At barnet har sværere ved at koncentrere sig</w:t>
            </w:r>
          </w:p>
          <w:p w:rsidR="008D1ED9" w:rsidRPr="008D1ED9" w:rsidRDefault="008D1ED9" w:rsidP="008D1ED9">
            <w:pPr>
              <w:pStyle w:val="Listeafsnit"/>
              <w:numPr>
                <w:ilvl w:val="0"/>
                <w:numId w:val="37"/>
              </w:numPr>
              <w:spacing w:after="0" w:line="240" w:lineRule="auto"/>
              <w:rPr>
                <w:rFonts w:eastAsia="Times New Roman" w:cs="Arial"/>
                <w:szCs w:val="20"/>
                <w:lang w:eastAsia="da-DK"/>
              </w:rPr>
            </w:pPr>
            <w:r>
              <w:rPr>
                <w:rFonts w:eastAsia="Times New Roman" w:cs="Arial"/>
                <w:szCs w:val="20"/>
                <w:lang w:eastAsia="da-DK"/>
              </w:rPr>
              <w:t>At barnet er mere indadvendt hhv. udad</w:t>
            </w:r>
            <w:r w:rsidR="0078177C">
              <w:rPr>
                <w:rFonts w:eastAsia="Times New Roman" w:cs="Arial"/>
                <w:szCs w:val="20"/>
                <w:lang w:eastAsia="da-DK"/>
              </w:rPr>
              <w:t>-</w:t>
            </w:r>
            <w:r>
              <w:rPr>
                <w:rFonts w:eastAsia="Times New Roman" w:cs="Arial"/>
                <w:szCs w:val="20"/>
                <w:lang w:eastAsia="da-DK"/>
              </w:rPr>
              <w:t xml:space="preserve">reagerende </w:t>
            </w:r>
            <w:r w:rsidR="006F0D50">
              <w:rPr>
                <w:rFonts w:eastAsia="Times New Roman" w:cs="Arial"/>
                <w:szCs w:val="20"/>
                <w:lang w:eastAsia="da-DK"/>
              </w:rPr>
              <w:t>end det plejer</w:t>
            </w:r>
          </w:p>
          <w:p w:rsidR="008D1ED9" w:rsidRDefault="008D1ED9" w:rsidP="00B62018">
            <w:pPr>
              <w:spacing w:after="0" w:line="240" w:lineRule="auto"/>
              <w:rPr>
                <w:rFonts w:eastAsia="Times New Roman" w:cs="Arial"/>
                <w:szCs w:val="20"/>
                <w:lang w:eastAsia="da-DK"/>
              </w:rPr>
            </w:pPr>
          </w:p>
          <w:p w:rsidR="00511F0A" w:rsidRPr="00511F0A" w:rsidRDefault="006F0D50" w:rsidP="00B62018">
            <w:pPr>
              <w:spacing w:after="0" w:line="240" w:lineRule="auto"/>
              <w:rPr>
                <w:rFonts w:eastAsia="Times New Roman" w:cs="Arial"/>
                <w:szCs w:val="20"/>
                <w:lang w:eastAsia="da-DK"/>
              </w:rPr>
            </w:pPr>
            <w:r>
              <w:rPr>
                <w:rFonts w:eastAsia="Times New Roman" w:cs="Arial"/>
                <w:szCs w:val="20"/>
                <w:lang w:eastAsia="da-DK"/>
              </w:rPr>
              <w:t>Skolen bør især have</w:t>
            </w:r>
            <w:r w:rsidR="00741102">
              <w:rPr>
                <w:rFonts w:eastAsia="Times New Roman" w:cs="Arial"/>
                <w:szCs w:val="20"/>
                <w:lang w:eastAsia="da-DK"/>
              </w:rPr>
              <w:t xml:space="preserve"> fokus på børn, som indgår i familier, der er konflik</w:t>
            </w:r>
            <w:r w:rsidR="00E91FCD">
              <w:rPr>
                <w:rFonts w:eastAsia="Times New Roman" w:cs="Arial"/>
                <w:szCs w:val="20"/>
                <w:lang w:eastAsia="da-DK"/>
              </w:rPr>
              <w:t>t</w:t>
            </w:r>
            <w:r w:rsidR="001C0D9A">
              <w:rPr>
                <w:rFonts w:eastAsia="Times New Roman" w:cs="Arial"/>
                <w:szCs w:val="20"/>
                <w:lang w:eastAsia="da-DK"/>
              </w:rPr>
              <w:t xml:space="preserve">ramte og det anbefales, at skolerne laver en handleplan for skilsmisseramte børn. </w:t>
            </w:r>
            <w:r w:rsidR="00DD3F55">
              <w:rPr>
                <w:rFonts w:eastAsia="Times New Roman" w:cs="Arial"/>
                <w:szCs w:val="20"/>
                <w:lang w:eastAsia="da-DK"/>
              </w:rPr>
              <w:t>Som udgangspunkt gælder tilbuddet børn, hvis familier er blevet ramt af skilsmisse</w:t>
            </w:r>
            <w:r w:rsidR="00511B26">
              <w:rPr>
                <w:rFonts w:eastAsia="Times New Roman" w:cs="Arial"/>
                <w:szCs w:val="20"/>
                <w:lang w:eastAsia="da-DK"/>
              </w:rPr>
              <w:t xml:space="preserve">. </w:t>
            </w:r>
            <w:r w:rsidR="00DD3F55">
              <w:rPr>
                <w:rFonts w:eastAsia="Times New Roman" w:cs="Arial"/>
                <w:szCs w:val="20"/>
                <w:lang w:eastAsia="da-DK"/>
              </w:rPr>
              <w:t>Det vil ikke kunne udelukkes, at en mindre andel af børnene vil have brug for mere støtte for at modvirke negative følgevirkninger via samtalegrupperne vil kunne spottes tidligere og deres behov for støtte afdækkes. Det betyder at indsatsen i nogle tilfælde også vil kunne udvide behovet for andre tiltag, som ellers ikke ville være blevet afdækket.</w:t>
            </w:r>
          </w:p>
          <w:p w:rsidR="00511F0A" w:rsidRPr="00B62018" w:rsidRDefault="00511F0A" w:rsidP="00B62018">
            <w:pPr>
              <w:spacing w:after="0" w:line="240" w:lineRule="auto"/>
              <w:rPr>
                <w:rFonts w:eastAsia="Times New Roman" w:cs="Arial"/>
                <w:i/>
                <w:szCs w:val="20"/>
                <w:lang w:eastAsia="da-DK"/>
              </w:rPr>
            </w:pPr>
          </w:p>
        </w:tc>
      </w:tr>
      <w:tr w:rsidR="00737FA2" w:rsidRPr="005E6495" w:rsidTr="00E40CB8">
        <w:trPr>
          <w:trHeight w:val="920"/>
        </w:trPr>
        <w:tc>
          <w:tcPr>
            <w:tcW w:w="2700" w:type="dxa"/>
            <w:tcBorders>
              <w:top w:val="single" w:sz="4" w:space="0" w:color="auto"/>
              <w:left w:val="single" w:sz="8" w:space="0" w:color="auto"/>
              <w:bottom w:val="single" w:sz="4" w:space="0" w:color="auto"/>
              <w:right w:val="single" w:sz="4" w:space="0" w:color="auto"/>
            </w:tcBorders>
            <w:shd w:val="clear" w:color="auto" w:fill="auto"/>
            <w:hideMark/>
          </w:tcPr>
          <w:p w:rsidR="00737FA2" w:rsidRPr="005E6495" w:rsidRDefault="002F7EBB" w:rsidP="0074495E">
            <w:pPr>
              <w:spacing w:after="0" w:line="240" w:lineRule="auto"/>
              <w:rPr>
                <w:rFonts w:eastAsia="Times New Roman" w:cs="Arial"/>
                <w:b/>
                <w:bCs/>
                <w:szCs w:val="20"/>
                <w:lang w:eastAsia="da-DK"/>
              </w:rPr>
            </w:pPr>
            <w:r>
              <w:rPr>
                <w:rFonts w:eastAsia="Times New Roman" w:cs="Arial"/>
                <w:b/>
                <w:bCs/>
                <w:szCs w:val="20"/>
                <w:lang w:eastAsia="da-DK"/>
              </w:rPr>
              <w:lastRenderedPageBreak/>
              <w:t>Beskrivelse af indsats</w:t>
            </w:r>
          </w:p>
        </w:tc>
        <w:tc>
          <w:tcPr>
            <w:tcW w:w="6940" w:type="dxa"/>
            <w:tcBorders>
              <w:top w:val="single" w:sz="4" w:space="0" w:color="auto"/>
              <w:left w:val="nil"/>
              <w:bottom w:val="single" w:sz="8" w:space="0" w:color="auto"/>
              <w:right w:val="single" w:sz="8" w:space="0" w:color="auto"/>
            </w:tcBorders>
            <w:shd w:val="clear" w:color="auto" w:fill="auto"/>
            <w:hideMark/>
          </w:tcPr>
          <w:p w:rsidR="00291703" w:rsidRDefault="00514D5A" w:rsidP="00B62018">
            <w:pPr>
              <w:spacing w:after="0" w:line="240" w:lineRule="auto"/>
              <w:rPr>
                <w:rFonts w:eastAsia="Times New Roman" w:cs="Arial"/>
                <w:szCs w:val="20"/>
                <w:lang w:eastAsia="da-DK"/>
              </w:rPr>
            </w:pPr>
            <w:r>
              <w:rPr>
                <w:rFonts w:eastAsia="Times New Roman" w:cs="Arial"/>
                <w:szCs w:val="20"/>
                <w:lang w:eastAsia="da-DK"/>
              </w:rPr>
              <w:t>Inve</w:t>
            </w:r>
            <w:r w:rsidR="007A3F81">
              <w:rPr>
                <w:rFonts w:eastAsia="Times New Roman" w:cs="Arial"/>
                <w:szCs w:val="20"/>
                <w:lang w:eastAsia="da-DK"/>
              </w:rPr>
              <w:t>steringen i projektet består</w:t>
            </w:r>
            <w:r w:rsidR="00E373CF">
              <w:rPr>
                <w:rFonts w:eastAsia="Times New Roman" w:cs="Arial"/>
                <w:szCs w:val="20"/>
                <w:lang w:eastAsia="da-DK"/>
              </w:rPr>
              <w:t xml:space="preserve"> i, at lærere, der ønsker at påtage sig </w:t>
            </w:r>
            <w:r w:rsidR="007A3F81">
              <w:rPr>
                <w:rFonts w:eastAsia="Times New Roman" w:cs="Arial"/>
                <w:szCs w:val="20"/>
                <w:lang w:eastAsia="da-DK"/>
              </w:rPr>
              <w:t xml:space="preserve">opgaven gennemfører et </w:t>
            </w:r>
            <w:r w:rsidR="009070BA">
              <w:rPr>
                <w:rFonts w:eastAsia="Times New Roman" w:cs="Arial"/>
                <w:szCs w:val="20"/>
                <w:lang w:eastAsia="da-DK"/>
              </w:rPr>
              <w:t xml:space="preserve">4 dages </w:t>
            </w:r>
            <w:r w:rsidR="0058204A">
              <w:rPr>
                <w:rFonts w:eastAsia="Times New Roman" w:cs="Arial"/>
                <w:szCs w:val="20"/>
                <w:lang w:eastAsia="da-DK"/>
              </w:rPr>
              <w:t xml:space="preserve">kompetenceforløb </w:t>
            </w:r>
            <w:r w:rsidR="009070BA">
              <w:rPr>
                <w:rFonts w:eastAsia="Times New Roman" w:cs="Arial"/>
                <w:szCs w:val="20"/>
                <w:lang w:eastAsia="da-DK"/>
              </w:rPr>
              <w:t>udbudt af Center for Familieudvikling. Der søges om</w:t>
            </w:r>
            <w:r w:rsidR="002C74B0">
              <w:rPr>
                <w:rFonts w:eastAsia="Times New Roman" w:cs="Arial"/>
                <w:szCs w:val="20"/>
                <w:lang w:eastAsia="da-DK"/>
              </w:rPr>
              <w:t xml:space="preserve"> midler til at opkvalificere </w:t>
            </w:r>
            <w:r w:rsidR="002C74B0" w:rsidRPr="00B22E54">
              <w:rPr>
                <w:rFonts w:eastAsia="Times New Roman" w:cs="Arial"/>
                <w:szCs w:val="20"/>
                <w:lang w:eastAsia="da-DK"/>
              </w:rPr>
              <w:t>2</w:t>
            </w:r>
            <w:r w:rsidR="00D74FAE" w:rsidRPr="00B22E54">
              <w:rPr>
                <w:rFonts w:eastAsia="Times New Roman" w:cs="Arial"/>
                <w:szCs w:val="20"/>
                <w:lang w:eastAsia="da-DK"/>
              </w:rPr>
              <w:t xml:space="preserve">0 </w:t>
            </w:r>
            <w:r w:rsidR="002B44F2" w:rsidRPr="00B22E54">
              <w:rPr>
                <w:rFonts w:eastAsia="Times New Roman" w:cs="Arial"/>
                <w:szCs w:val="20"/>
                <w:lang w:eastAsia="da-DK"/>
              </w:rPr>
              <w:t>lærere i</w:t>
            </w:r>
            <w:bookmarkStart w:id="0" w:name="_GoBack"/>
            <w:bookmarkEnd w:id="0"/>
            <w:r w:rsidR="002B44F2">
              <w:rPr>
                <w:rFonts w:eastAsia="Times New Roman" w:cs="Arial"/>
                <w:szCs w:val="20"/>
                <w:lang w:eastAsia="da-DK"/>
              </w:rPr>
              <w:t xml:space="preserve"> Ringsted Kommune</w:t>
            </w:r>
            <w:r w:rsidR="00D74FAE">
              <w:rPr>
                <w:rFonts w:eastAsia="Times New Roman" w:cs="Arial"/>
                <w:szCs w:val="20"/>
                <w:lang w:eastAsia="da-DK"/>
              </w:rPr>
              <w:t xml:space="preserve"> over en treårig periode, så de bliver i stand til at kunne varetage samtal</w:t>
            </w:r>
            <w:r w:rsidR="002C74B0">
              <w:rPr>
                <w:rFonts w:eastAsia="Times New Roman" w:cs="Arial"/>
                <w:szCs w:val="20"/>
                <w:lang w:eastAsia="da-DK"/>
              </w:rPr>
              <w:t>eforløb med børn i</w:t>
            </w:r>
            <w:r w:rsidR="00D74FAE">
              <w:rPr>
                <w:rFonts w:eastAsia="Times New Roman" w:cs="Arial"/>
                <w:szCs w:val="20"/>
                <w:lang w:eastAsia="da-DK"/>
              </w:rPr>
              <w:t xml:space="preserve"> skilsmissefamilier. Derudover søges der midler til vikardækning ved fravær under kursus samt vikardækning ved afholdelse af samtaleforløb</w:t>
            </w:r>
            <w:r w:rsidR="00291703">
              <w:rPr>
                <w:rFonts w:eastAsia="Times New Roman" w:cs="Arial"/>
                <w:szCs w:val="20"/>
                <w:lang w:eastAsia="da-DK"/>
              </w:rPr>
              <w:t xml:space="preserve"> samt ved sparring med psykolog fra KE</w:t>
            </w:r>
            <w:r w:rsidR="00D74FAE">
              <w:rPr>
                <w:rFonts w:eastAsia="Times New Roman" w:cs="Arial"/>
                <w:szCs w:val="20"/>
                <w:lang w:eastAsia="da-DK"/>
              </w:rPr>
              <w:t>.</w:t>
            </w:r>
          </w:p>
          <w:p w:rsidR="00291703" w:rsidRDefault="00291703" w:rsidP="00B62018">
            <w:pPr>
              <w:spacing w:after="0" w:line="240" w:lineRule="auto"/>
              <w:rPr>
                <w:rFonts w:eastAsia="Times New Roman" w:cs="Arial"/>
                <w:szCs w:val="20"/>
                <w:lang w:eastAsia="da-DK"/>
              </w:rPr>
            </w:pPr>
          </w:p>
          <w:p w:rsidR="00291703" w:rsidRDefault="00291703" w:rsidP="00B62018">
            <w:pPr>
              <w:spacing w:after="0" w:line="240" w:lineRule="auto"/>
              <w:rPr>
                <w:rFonts w:eastAsia="Times New Roman" w:cs="Arial"/>
                <w:szCs w:val="20"/>
                <w:lang w:eastAsia="da-DK"/>
              </w:rPr>
            </w:pPr>
            <w:r>
              <w:rPr>
                <w:rFonts w:eastAsia="Times New Roman" w:cs="Arial"/>
                <w:szCs w:val="20"/>
                <w:lang w:eastAsia="da-DK"/>
              </w:rPr>
              <w:t>Små og mellemstore skoler forventes at uddanne 2 lærere pr. skole, og skoler over 400 elever forventes at uddanne 3 lærere pr. skole.</w:t>
            </w:r>
          </w:p>
          <w:p w:rsidR="00FA03EA" w:rsidRDefault="00291703" w:rsidP="00B62018">
            <w:pPr>
              <w:spacing w:after="0" w:line="240" w:lineRule="auto"/>
              <w:rPr>
                <w:rFonts w:eastAsia="Times New Roman" w:cs="Arial"/>
                <w:szCs w:val="20"/>
                <w:lang w:eastAsia="da-DK"/>
              </w:rPr>
            </w:pPr>
            <w:r>
              <w:rPr>
                <w:rFonts w:eastAsia="Times New Roman" w:cs="Arial"/>
                <w:szCs w:val="20"/>
                <w:lang w:eastAsia="da-DK"/>
              </w:rPr>
              <w:t>Et enkelt forløb med en gruppe børn forventes at strække sig over ca. 8 gange med 14 dages mellemrum à 1/½ times varighed</w:t>
            </w:r>
            <w:r w:rsidR="00207BFD">
              <w:rPr>
                <w:rFonts w:eastAsia="Times New Roman" w:cs="Arial"/>
                <w:szCs w:val="20"/>
                <w:lang w:eastAsia="da-DK"/>
              </w:rPr>
              <w:t xml:space="preserve"> med grupper af 6-8 børn. </w:t>
            </w:r>
            <w:r w:rsidR="002C74B0">
              <w:rPr>
                <w:rFonts w:eastAsia="Times New Roman" w:cs="Arial"/>
                <w:szCs w:val="20"/>
                <w:lang w:eastAsia="da-DK"/>
              </w:rPr>
              <w:t xml:space="preserve">Muligvis vil det være hensigtsmæssigt at dele børnene i hhv. små/mindre børn og unge. </w:t>
            </w:r>
            <w:r w:rsidR="009E5F7C">
              <w:rPr>
                <w:rFonts w:eastAsia="Times New Roman" w:cs="Arial"/>
                <w:szCs w:val="20"/>
                <w:lang w:eastAsia="da-DK"/>
              </w:rPr>
              <w:t>Derudover tilknyttes en psykolog fra KE med sparring og supervision.</w:t>
            </w:r>
          </w:p>
          <w:p w:rsidR="00FA03EA" w:rsidRDefault="00FA03EA" w:rsidP="00B62018">
            <w:pPr>
              <w:spacing w:after="0" w:line="240" w:lineRule="auto"/>
              <w:rPr>
                <w:rFonts w:eastAsia="Times New Roman" w:cs="Arial"/>
                <w:szCs w:val="20"/>
                <w:lang w:eastAsia="da-DK"/>
              </w:rPr>
            </w:pPr>
          </w:p>
          <w:p w:rsidR="00291703" w:rsidRDefault="009E5F7C" w:rsidP="00B62018">
            <w:pPr>
              <w:spacing w:after="0" w:line="240" w:lineRule="auto"/>
              <w:rPr>
                <w:rFonts w:eastAsia="Times New Roman" w:cs="Arial"/>
                <w:szCs w:val="20"/>
                <w:lang w:eastAsia="da-DK"/>
              </w:rPr>
            </w:pPr>
            <w:r>
              <w:rPr>
                <w:rFonts w:eastAsia="Times New Roman" w:cs="Arial"/>
                <w:szCs w:val="20"/>
                <w:lang w:eastAsia="da-DK"/>
              </w:rPr>
              <w:t>De langsigtede gevinster i forbindelse med tilbuddet forventes at være en nedbringelse af behovet for tværfaglige dialogmøder</w:t>
            </w:r>
            <w:r w:rsidR="00347B42">
              <w:rPr>
                <w:rFonts w:eastAsia="Times New Roman" w:cs="Arial"/>
                <w:szCs w:val="20"/>
                <w:lang w:eastAsia="da-DK"/>
              </w:rPr>
              <w:t>, samarbejdsmøder og det udvidede forældresamarbejde</w:t>
            </w:r>
            <w:r w:rsidR="002C74B0">
              <w:rPr>
                <w:rFonts w:eastAsia="Times New Roman" w:cs="Arial"/>
                <w:szCs w:val="20"/>
                <w:lang w:eastAsia="da-DK"/>
              </w:rPr>
              <w:t xml:space="preserve"> for </w:t>
            </w:r>
            <w:r w:rsidR="00503A98">
              <w:rPr>
                <w:rFonts w:eastAsia="Times New Roman" w:cs="Arial"/>
                <w:szCs w:val="20"/>
                <w:lang w:eastAsia="da-DK"/>
              </w:rPr>
              <w:t>1/3</w:t>
            </w:r>
            <w:r w:rsidR="002C74B0">
              <w:rPr>
                <w:rFonts w:eastAsia="Times New Roman" w:cs="Arial"/>
                <w:szCs w:val="20"/>
                <w:lang w:eastAsia="da-DK"/>
              </w:rPr>
              <w:t xml:space="preserve"> af de børn, der får gavn af tilbuddet</w:t>
            </w:r>
            <w:r w:rsidR="00347B42">
              <w:rPr>
                <w:rFonts w:eastAsia="Times New Roman" w:cs="Arial"/>
                <w:szCs w:val="20"/>
                <w:lang w:eastAsia="da-DK"/>
              </w:rPr>
              <w:t xml:space="preserve">. Det forventes ligeledes at børnenes trivsel og faglig udvikling støttes og styrkes for at minimere de langsigtede følgevirkninger </w:t>
            </w:r>
            <w:r w:rsidR="002C74B0">
              <w:rPr>
                <w:rFonts w:eastAsia="Times New Roman" w:cs="Arial"/>
                <w:szCs w:val="20"/>
                <w:lang w:eastAsia="da-DK"/>
              </w:rPr>
              <w:t xml:space="preserve">ift. uddannelse og livschancer. </w:t>
            </w:r>
            <w:r w:rsidR="00D74FAE">
              <w:rPr>
                <w:rFonts w:eastAsia="Times New Roman" w:cs="Arial"/>
                <w:szCs w:val="20"/>
                <w:lang w:eastAsia="da-DK"/>
              </w:rPr>
              <w:t xml:space="preserve">De estimerede beløb og forventede økonomiske gevinster ved indsatsen fremgår af </w:t>
            </w:r>
            <w:r w:rsidR="00291703">
              <w:rPr>
                <w:rFonts w:eastAsia="Times New Roman" w:cs="Arial"/>
                <w:szCs w:val="20"/>
                <w:lang w:eastAsia="da-DK"/>
              </w:rPr>
              <w:t>beregninger af projektets økonomi.</w:t>
            </w:r>
          </w:p>
          <w:p w:rsidR="00291703" w:rsidRDefault="00291703" w:rsidP="00B62018">
            <w:pPr>
              <w:spacing w:after="0" w:line="240" w:lineRule="auto"/>
              <w:rPr>
                <w:rFonts w:eastAsia="Times New Roman" w:cs="Arial"/>
                <w:szCs w:val="20"/>
                <w:lang w:eastAsia="da-DK"/>
              </w:rPr>
            </w:pPr>
          </w:p>
          <w:p w:rsidR="0033501E" w:rsidRDefault="0033501E" w:rsidP="00B62018">
            <w:pPr>
              <w:spacing w:after="0" w:line="240" w:lineRule="auto"/>
              <w:rPr>
                <w:rFonts w:eastAsia="Times New Roman" w:cs="Arial"/>
                <w:szCs w:val="20"/>
                <w:lang w:eastAsia="da-DK"/>
              </w:rPr>
            </w:pPr>
            <w:r>
              <w:rPr>
                <w:rFonts w:eastAsia="Times New Roman" w:cs="Arial"/>
                <w:szCs w:val="20"/>
                <w:lang w:eastAsia="da-DK"/>
              </w:rPr>
              <w:t>P</w:t>
            </w:r>
            <w:r w:rsidR="00C40535">
              <w:rPr>
                <w:rFonts w:eastAsia="Times New Roman" w:cs="Arial"/>
                <w:szCs w:val="20"/>
                <w:lang w:eastAsia="da-DK"/>
              </w:rPr>
              <w:t>å kompetence</w:t>
            </w:r>
            <w:r w:rsidR="009E5F7C">
              <w:rPr>
                <w:rFonts w:eastAsia="Times New Roman" w:cs="Arial"/>
                <w:szCs w:val="20"/>
                <w:lang w:eastAsia="da-DK"/>
              </w:rPr>
              <w:t>forløbet vil lærerne</w:t>
            </w:r>
            <w:r>
              <w:rPr>
                <w:rFonts w:eastAsia="Times New Roman" w:cs="Arial"/>
                <w:szCs w:val="20"/>
                <w:lang w:eastAsia="da-DK"/>
              </w:rPr>
              <w:t xml:space="preserve"> tilegne sig kvalifikationer som gruppeleder hvor:</w:t>
            </w:r>
          </w:p>
          <w:p w:rsidR="002B44F2" w:rsidRDefault="002B44F2" w:rsidP="00B62018">
            <w:pPr>
              <w:spacing w:after="0" w:line="240" w:lineRule="auto"/>
              <w:rPr>
                <w:rFonts w:eastAsia="Times New Roman" w:cs="Arial"/>
                <w:szCs w:val="20"/>
                <w:lang w:eastAsia="da-DK"/>
              </w:rPr>
            </w:pPr>
          </w:p>
          <w:p w:rsidR="0033501E" w:rsidRPr="00E87AF8" w:rsidRDefault="0033501E" w:rsidP="00E87AF8">
            <w:pPr>
              <w:pStyle w:val="Listeafsnit"/>
              <w:numPr>
                <w:ilvl w:val="0"/>
                <w:numId w:val="26"/>
              </w:numPr>
              <w:spacing w:after="0" w:line="240" w:lineRule="auto"/>
              <w:rPr>
                <w:rFonts w:eastAsia="Times New Roman" w:cs="Arial"/>
                <w:szCs w:val="20"/>
                <w:lang w:eastAsia="da-DK"/>
              </w:rPr>
            </w:pPr>
            <w:r w:rsidRPr="00E87AF8">
              <w:rPr>
                <w:rFonts w:eastAsia="Times New Roman" w:cs="Arial"/>
                <w:szCs w:val="20"/>
                <w:lang w:eastAsia="da-DK"/>
              </w:rPr>
              <w:t>Barnet/den unge oplever støtte og hjælp til at indgå i gruppen</w:t>
            </w:r>
          </w:p>
          <w:p w:rsidR="0033501E" w:rsidRPr="00E87AF8" w:rsidRDefault="002B44F2" w:rsidP="00E87AF8">
            <w:pPr>
              <w:pStyle w:val="Listeafsnit"/>
              <w:numPr>
                <w:ilvl w:val="0"/>
                <w:numId w:val="26"/>
              </w:numPr>
              <w:spacing w:after="0" w:line="240" w:lineRule="auto"/>
              <w:rPr>
                <w:rFonts w:eastAsia="Times New Roman" w:cs="Arial"/>
                <w:szCs w:val="20"/>
                <w:lang w:eastAsia="da-DK"/>
              </w:rPr>
            </w:pPr>
            <w:r w:rsidRPr="00E87AF8">
              <w:rPr>
                <w:rFonts w:eastAsia="Times New Roman" w:cs="Arial"/>
                <w:szCs w:val="20"/>
                <w:lang w:eastAsia="da-DK"/>
              </w:rPr>
              <w:t>G</w:t>
            </w:r>
            <w:r w:rsidR="0033501E" w:rsidRPr="00E87AF8">
              <w:rPr>
                <w:rFonts w:eastAsia="Times New Roman" w:cs="Arial"/>
                <w:szCs w:val="20"/>
                <w:lang w:eastAsia="da-DK"/>
              </w:rPr>
              <w:t>ruppeforløbet</w:t>
            </w:r>
            <w:r w:rsidRPr="00E87AF8">
              <w:rPr>
                <w:rFonts w:eastAsia="Times New Roman" w:cs="Arial"/>
                <w:szCs w:val="20"/>
                <w:lang w:eastAsia="da-DK"/>
              </w:rPr>
              <w:t xml:space="preserve"> rammesættes og </w:t>
            </w:r>
            <w:proofErr w:type="spellStart"/>
            <w:r w:rsidRPr="00E87AF8">
              <w:rPr>
                <w:rFonts w:eastAsia="Times New Roman" w:cs="Arial"/>
                <w:szCs w:val="20"/>
                <w:lang w:eastAsia="da-DK"/>
              </w:rPr>
              <w:t>faciliteres</w:t>
            </w:r>
            <w:proofErr w:type="spellEnd"/>
            <w:r w:rsidRPr="00E87AF8">
              <w:rPr>
                <w:rFonts w:eastAsia="Times New Roman" w:cs="Arial"/>
                <w:szCs w:val="20"/>
                <w:lang w:eastAsia="da-DK"/>
              </w:rPr>
              <w:t xml:space="preserve"> af gruppelederen</w:t>
            </w:r>
          </w:p>
          <w:p w:rsidR="002B44F2" w:rsidRPr="00E87AF8" w:rsidRDefault="002B44F2" w:rsidP="00E87AF8">
            <w:pPr>
              <w:pStyle w:val="Listeafsnit"/>
              <w:numPr>
                <w:ilvl w:val="0"/>
                <w:numId w:val="26"/>
              </w:numPr>
              <w:spacing w:after="0" w:line="240" w:lineRule="auto"/>
              <w:rPr>
                <w:rFonts w:eastAsia="Times New Roman" w:cs="Arial"/>
                <w:szCs w:val="20"/>
                <w:lang w:eastAsia="da-DK"/>
              </w:rPr>
            </w:pPr>
            <w:r w:rsidRPr="00E87AF8">
              <w:rPr>
                <w:rFonts w:eastAsia="Times New Roman" w:cs="Arial"/>
                <w:szCs w:val="20"/>
                <w:lang w:eastAsia="da-DK"/>
              </w:rPr>
              <w:t>Forløbet vil strække sig over ca. 8 gange og derefter behovsvurderes</w:t>
            </w:r>
          </w:p>
          <w:p w:rsidR="002B44F2" w:rsidRPr="00E87AF8" w:rsidRDefault="002B44F2" w:rsidP="00E87AF8">
            <w:pPr>
              <w:pStyle w:val="Listeafsnit"/>
              <w:numPr>
                <w:ilvl w:val="0"/>
                <w:numId w:val="26"/>
              </w:numPr>
              <w:spacing w:after="0" w:line="240" w:lineRule="auto"/>
              <w:rPr>
                <w:rFonts w:eastAsia="Times New Roman" w:cs="Arial"/>
                <w:szCs w:val="20"/>
                <w:lang w:eastAsia="da-DK"/>
              </w:rPr>
            </w:pPr>
            <w:r w:rsidRPr="00E87AF8">
              <w:rPr>
                <w:rFonts w:eastAsia="Times New Roman" w:cs="Arial"/>
                <w:szCs w:val="20"/>
                <w:lang w:eastAsia="da-DK"/>
              </w:rPr>
              <w:t>Der er et tæt samarbejde</w:t>
            </w:r>
            <w:r w:rsidR="00E87AF8" w:rsidRPr="00E87AF8">
              <w:rPr>
                <w:rFonts w:eastAsia="Times New Roman" w:cs="Arial"/>
                <w:szCs w:val="20"/>
                <w:lang w:eastAsia="da-DK"/>
              </w:rPr>
              <w:t>/supervision</w:t>
            </w:r>
            <w:r w:rsidRPr="00E87AF8">
              <w:rPr>
                <w:rFonts w:eastAsia="Times New Roman" w:cs="Arial"/>
                <w:szCs w:val="20"/>
                <w:lang w:eastAsia="da-DK"/>
              </w:rPr>
              <w:t xml:space="preserve"> mellem gruppeledere og psykologer fra KE</w:t>
            </w:r>
          </w:p>
          <w:p w:rsidR="001C3AEA" w:rsidRDefault="001C3AEA" w:rsidP="00B62018">
            <w:pPr>
              <w:spacing w:after="0" w:line="240" w:lineRule="auto"/>
              <w:rPr>
                <w:rFonts w:eastAsia="Times New Roman" w:cs="Arial"/>
                <w:szCs w:val="20"/>
                <w:lang w:eastAsia="da-DK"/>
              </w:rPr>
            </w:pPr>
          </w:p>
          <w:p w:rsidR="006B7405" w:rsidRDefault="001C3AEA" w:rsidP="006B7405">
            <w:pPr>
              <w:spacing w:after="0" w:line="240" w:lineRule="auto"/>
              <w:rPr>
                <w:rFonts w:eastAsia="Times New Roman" w:cs="Arial"/>
                <w:szCs w:val="20"/>
                <w:lang w:eastAsia="da-DK"/>
              </w:rPr>
            </w:pPr>
            <w:r>
              <w:rPr>
                <w:rFonts w:eastAsia="Times New Roman" w:cs="Arial"/>
                <w:szCs w:val="20"/>
                <w:lang w:eastAsia="da-DK"/>
              </w:rPr>
              <w:t>Hensigten med kompetenceforløbene er, at</w:t>
            </w:r>
            <w:r w:rsidR="00654277">
              <w:rPr>
                <w:rFonts w:eastAsia="Times New Roman" w:cs="Arial"/>
                <w:szCs w:val="20"/>
                <w:lang w:eastAsia="da-DK"/>
              </w:rPr>
              <w:t xml:space="preserve"> den enkelte folkeskole lokalt</w:t>
            </w:r>
            <w:r>
              <w:rPr>
                <w:rFonts w:eastAsia="Times New Roman" w:cs="Arial"/>
                <w:szCs w:val="20"/>
                <w:lang w:eastAsia="da-DK"/>
              </w:rPr>
              <w:t xml:space="preserve"> tilbyde</w:t>
            </w:r>
            <w:r w:rsidR="00654277">
              <w:rPr>
                <w:rFonts w:eastAsia="Times New Roman" w:cs="Arial"/>
                <w:szCs w:val="20"/>
                <w:lang w:eastAsia="da-DK"/>
              </w:rPr>
              <w:t>r</w:t>
            </w:r>
            <w:r>
              <w:rPr>
                <w:rFonts w:eastAsia="Times New Roman" w:cs="Arial"/>
                <w:szCs w:val="20"/>
                <w:lang w:eastAsia="da-DK"/>
              </w:rPr>
              <w:t xml:space="preserve"> gruppeforløb </w:t>
            </w:r>
            <w:r w:rsidR="00654277">
              <w:rPr>
                <w:rFonts w:eastAsia="Times New Roman" w:cs="Arial"/>
                <w:szCs w:val="20"/>
                <w:lang w:eastAsia="da-DK"/>
              </w:rPr>
              <w:t xml:space="preserve">for </w:t>
            </w:r>
            <w:r>
              <w:rPr>
                <w:rFonts w:eastAsia="Times New Roman" w:cs="Arial"/>
                <w:szCs w:val="20"/>
                <w:lang w:eastAsia="da-DK"/>
              </w:rPr>
              <w:t>børn og unge, hvis forældre er blevet skilt</w:t>
            </w:r>
            <w:r w:rsidR="009E5F7C">
              <w:rPr>
                <w:rFonts w:eastAsia="Times New Roman" w:cs="Arial"/>
                <w:szCs w:val="20"/>
                <w:lang w:eastAsia="da-DK"/>
              </w:rPr>
              <w:t xml:space="preserve"> og dette volder barnet</w:t>
            </w:r>
            <w:r w:rsidR="004E600E">
              <w:rPr>
                <w:rFonts w:eastAsia="Times New Roman" w:cs="Arial"/>
                <w:szCs w:val="20"/>
                <w:lang w:eastAsia="da-DK"/>
              </w:rPr>
              <w:t xml:space="preserve"> større</w:t>
            </w:r>
            <w:r w:rsidR="009E5F7C">
              <w:rPr>
                <w:rFonts w:eastAsia="Times New Roman" w:cs="Arial"/>
                <w:szCs w:val="20"/>
                <w:lang w:eastAsia="da-DK"/>
              </w:rPr>
              <w:t xml:space="preserve"> trivselsmæssige og faglige udfordringer</w:t>
            </w:r>
            <w:r>
              <w:rPr>
                <w:rFonts w:eastAsia="Times New Roman" w:cs="Arial"/>
                <w:szCs w:val="20"/>
                <w:lang w:eastAsia="da-DK"/>
              </w:rPr>
              <w:t>.</w:t>
            </w:r>
            <w:r w:rsidR="006B7405">
              <w:rPr>
                <w:rFonts w:eastAsia="Times New Roman" w:cs="Arial"/>
                <w:szCs w:val="20"/>
                <w:lang w:eastAsia="da-DK"/>
              </w:rPr>
              <w:t xml:space="preserve"> </w:t>
            </w:r>
            <w:r w:rsidR="006B7405" w:rsidRPr="006B7405">
              <w:rPr>
                <w:rFonts w:eastAsia="Times New Roman" w:cs="Arial"/>
                <w:szCs w:val="20"/>
                <w:lang w:eastAsia="da-DK"/>
              </w:rPr>
              <w:t>Komp</w:t>
            </w:r>
            <w:r w:rsidR="006B7405" w:rsidRPr="00771E20">
              <w:rPr>
                <w:rFonts w:eastAsia="Times New Roman" w:cs="Arial"/>
                <w:szCs w:val="20"/>
                <w:lang w:eastAsia="da-DK"/>
              </w:rPr>
              <w:t>ete</w:t>
            </w:r>
            <w:r w:rsidR="006B7405">
              <w:rPr>
                <w:rFonts w:eastAsia="Times New Roman" w:cs="Arial"/>
                <w:szCs w:val="20"/>
                <w:lang w:eastAsia="da-DK"/>
              </w:rPr>
              <w:t>nceforløbene for folkeskolelærerne skal være med til at s</w:t>
            </w:r>
            <w:r w:rsidR="000B0443">
              <w:rPr>
                <w:rFonts w:eastAsia="Times New Roman" w:cs="Arial"/>
                <w:szCs w:val="20"/>
                <w:lang w:eastAsia="da-DK"/>
              </w:rPr>
              <w:t>kabe rammerne for efterfølgende</w:t>
            </w:r>
            <w:r w:rsidR="006B7405">
              <w:rPr>
                <w:rFonts w:eastAsia="Times New Roman" w:cs="Arial"/>
                <w:szCs w:val="20"/>
                <w:lang w:eastAsia="da-DK"/>
              </w:rPr>
              <w:t xml:space="preserve"> at understøtte skilsmissebørn/unges egne potentialer via gruppeforløb på kommunens folkeskoler.</w:t>
            </w:r>
            <w:r w:rsidR="009E5F7C">
              <w:rPr>
                <w:rFonts w:eastAsia="Times New Roman" w:cs="Arial"/>
                <w:szCs w:val="20"/>
                <w:lang w:eastAsia="da-DK"/>
              </w:rPr>
              <w:t xml:space="preserve"> Især viser forsøg med lignende målgrupper re</w:t>
            </w:r>
            <w:r w:rsidR="004E600E">
              <w:rPr>
                <w:rFonts w:eastAsia="Times New Roman" w:cs="Arial"/>
                <w:szCs w:val="20"/>
                <w:lang w:eastAsia="da-DK"/>
              </w:rPr>
              <w:t>t signifikante gevinster ved indsatsen ift. trivsel og faglig progression.</w:t>
            </w:r>
            <w:r w:rsidR="009E5F7C">
              <w:rPr>
                <w:rFonts w:eastAsia="Times New Roman" w:cs="Arial"/>
                <w:szCs w:val="20"/>
                <w:lang w:eastAsia="da-DK"/>
              </w:rPr>
              <w:t xml:space="preserve"> </w:t>
            </w:r>
          </w:p>
          <w:p w:rsidR="00655A55" w:rsidRDefault="00655A55" w:rsidP="00B62018">
            <w:pPr>
              <w:spacing w:after="0" w:line="240" w:lineRule="auto"/>
              <w:rPr>
                <w:rFonts w:eastAsia="Times New Roman" w:cs="Arial"/>
                <w:szCs w:val="20"/>
                <w:lang w:eastAsia="da-DK"/>
              </w:rPr>
            </w:pPr>
          </w:p>
          <w:p w:rsidR="003F289C" w:rsidRDefault="003F289C" w:rsidP="003F289C">
            <w:pPr>
              <w:spacing w:after="0" w:line="240" w:lineRule="auto"/>
              <w:rPr>
                <w:rFonts w:eastAsia="Times New Roman" w:cs="Arial"/>
                <w:szCs w:val="20"/>
                <w:lang w:eastAsia="da-DK"/>
              </w:rPr>
            </w:pPr>
            <w:r>
              <w:rPr>
                <w:rFonts w:eastAsia="Times New Roman" w:cs="Arial"/>
                <w:szCs w:val="20"/>
                <w:lang w:eastAsia="da-DK"/>
              </w:rPr>
              <w:t>Gruppeforløbene er tiltænkt som et frirum for barnet/den unge, hvor man vil kunne tale frit i gruppen uden at frygte, at man sårer sine forældre.</w:t>
            </w:r>
          </w:p>
          <w:p w:rsidR="003F289C" w:rsidRDefault="003F289C" w:rsidP="00B62018">
            <w:pPr>
              <w:spacing w:after="0" w:line="240" w:lineRule="auto"/>
              <w:rPr>
                <w:rFonts w:eastAsia="Times New Roman" w:cs="Arial"/>
                <w:szCs w:val="20"/>
                <w:lang w:eastAsia="da-DK"/>
              </w:rPr>
            </w:pPr>
          </w:p>
          <w:p w:rsidR="003F289C" w:rsidRDefault="003F289C" w:rsidP="00B62018">
            <w:pPr>
              <w:spacing w:after="0" w:line="240" w:lineRule="auto"/>
              <w:rPr>
                <w:rFonts w:eastAsia="Times New Roman" w:cs="Arial"/>
                <w:szCs w:val="20"/>
                <w:lang w:eastAsia="da-DK"/>
              </w:rPr>
            </w:pPr>
            <w:r>
              <w:rPr>
                <w:rFonts w:eastAsia="Times New Roman" w:cs="Arial"/>
                <w:szCs w:val="20"/>
                <w:lang w:eastAsia="da-DK"/>
              </w:rPr>
              <w:t>Gruppeforløbene skal via samtale og aktiviteter:</w:t>
            </w:r>
          </w:p>
          <w:p w:rsidR="003F289C" w:rsidRPr="00E87AF8" w:rsidRDefault="003F289C" w:rsidP="00E87AF8">
            <w:pPr>
              <w:pStyle w:val="Listeafsnit"/>
              <w:numPr>
                <w:ilvl w:val="0"/>
                <w:numId w:val="27"/>
              </w:numPr>
              <w:spacing w:after="0" w:line="240" w:lineRule="auto"/>
              <w:rPr>
                <w:rFonts w:eastAsia="Times New Roman" w:cs="Arial"/>
                <w:szCs w:val="20"/>
                <w:lang w:eastAsia="da-DK"/>
              </w:rPr>
            </w:pPr>
            <w:r w:rsidRPr="00E87AF8">
              <w:rPr>
                <w:rFonts w:eastAsia="Times New Roman" w:cs="Arial"/>
                <w:szCs w:val="20"/>
                <w:lang w:eastAsia="da-DK"/>
              </w:rPr>
              <w:t>Understøtte børn og unges mulighed for at snakke åbent om tanker, følelser og oplevede problemstillinger</w:t>
            </w:r>
            <w:r w:rsidR="001A2D2E" w:rsidRPr="00E87AF8">
              <w:rPr>
                <w:rFonts w:eastAsia="Times New Roman" w:cs="Arial"/>
                <w:szCs w:val="20"/>
                <w:lang w:eastAsia="da-DK"/>
              </w:rPr>
              <w:t>.</w:t>
            </w:r>
          </w:p>
          <w:p w:rsidR="001A2D2E" w:rsidRPr="00E87AF8" w:rsidRDefault="001A2D2E" w:rsidP="00E87AF8">
            <w:pPr>
              <w:pStyle w:val="Listeafsnit"/>
              <w:numPr>
                <w:ilvl w:val="0"/>
                <w:numId w:val="27"/>
              </w:numPr>
              <w:spacing w:after="0" w:line="240" w:lineRule="auto"/>
              <w:rPr>
                <w:rFonts w:eastAsia="Times New Roman" w:cs="Arial"/>
                <w:szCs w:val="20"/>
                <w:lang w:eastAsia="da-DK"/>
              </w:rPr>
            </w:pPr>
            <w:r w:rsidRPr="00E87AF8">
              <w:rPr>
                <w:rFonts w:eastAsia="Times New Roman" w:cs="Arial"/>
                <w:szCs w:val="20"/>
                <w:lang w:eastAsia="da-DK"/>
              </w:rPr>
              <w:t>Understøtte børn og unge i at håndtere den nye situation som skilsmissebarn</w:t>
            </w:r>
          </w:p>
          <w:p w:rsidR="001A2D2E" w:rsidRPr="00E87AF8" w:rsidRDefault="001A2D2E" w:rsidP="00E87AF8">
            <w:pPr>
              <w:pStyle w:val="Listeafsnit"/>
              <w:numPr>
                <w:ilvl w:val="0"/>
                <w:numId w:val="27"/>
              </w:numPr>
              <w:spacing w:after="0" w:line="240" w:lineRule="auto"/>
              <w:rPr>
                <w:rFonts w:eastAsia="Times New Roman" w:cs="Arial"/>
                <w:szCs w:val="20"/>
                <w:lang w:eastAsia="da-DK"/>
              </w:rPr>
            </w:pPr>
            <w:r w:rsidRPr="00E87AF8">
              <w:rPr>
                <w:rFonts w:eastAsia="Times New Roman" w:cs="Arial"/>
                <w:szCs w:val="20"/>
                <w:lang w:eastAsia="da-DK"/>
              </w:rPr>
              <w:t>Understøtte børn og unge i at se nye muligheder i den n</w:t>
            </w:r>
            <w:r w:rsidR="00E87AF8" w:rsidRPr="00E87AF8">
              <w:rPr>
                <w:rFonts w:eastAsia="Times New Roman" w:cs="Arial"/>
                <w:szCs w:val="20"/>
                <w:lang w:eastAsia="da-DK"/>
              </w:rPr>
              <w:t>ye situation der opstår</w:t>
            </w:r>
            <w:r w:rsidR="00E87AF8">
              <w:rPr>
                <w:rFonts w:eastAsia="Times New Roman" w:cs="Arial"/>
                <w:szCs w:val="20"/>
                <w:lang w:eastAsia="da-DK"/>
              </w:rPr>
              <w:t>,</w:t>
            </w:r>
            <w:r w:rsidR="00E87AF8" w:rsidRPr="00E87AF8">
              <w:rPr>
                <w:rFonts w:eastAsia="Times New Roman" w:cs="Arial"/>
                <w:szCs w:val="20"/>
                <w:lang w:eastAsia="da-DK"/>
              </w:rPr>
              <w:t xml:space="preserve"> når ens</w:t>
            </w:r>
            <w:r w:rsidRPr="00E87AF8">
              <w:rPr>
                <w:rFonts w:eastAsia="Times New Roman" w:cs="Arial"/>
                <w:szCs w:val="20"/>
                <w:lang w:eastAsia="da-DK"/>
              </w:rPr>
              <w:t xml:space="preserve"> forældre bliver skilt.</w:t>
            </w:r>
          </w:p>
          <w:p w:rsidR="001A2D2E" w:rsidRPr="001A2D2E" w:rsidRDefault="001A2D2E" w:rsidP="001A2D2E">
            <w:pPr>
              <w:spacing w:after="0" w:line="240" w:lineRule="auto"/>
              <w:rPr>
                <w:rFonts w:eastAsia="Times New Roman" w:cs="Arial"/>
                <w:szCs w:val="20"/>
                <w:lang w:eastAsia="da-DK"/>
              </w:rPr>
            </w:pPr>
          </w:p>
          <w:p w:rsidR="00654277" w:rsidRDefault="00AD200B" w:rsidP="00B62018">
            <w:pPr>
              <w:spacing w:after="0" w:line="240" w:lineRule="auto"/>
              <w:rPr>
                <w:rFonts w:eastAsia="Times New Roman" w:cs="Arial"/>
                <w:szCs w:val="20"/>
                <w:lang w:eastAsia="da-DK"/>
              </w:rPr>
            </w:pPr>
            <w:r>
              <w:rPr>
                <w:rFonts w:eastAsia="Times New Roman" w:cs="Arial"/>
                <w:szCs w:val="20"/>
                <w:lang w:eastAsia="da-DK"/>
              </w:rPr>
              <w:t>Det kan være rart at erfare, at der er andre børn og unge, de</w:t>
            </w:r>
            <w:r w:rsidR="004E600E">
              <w:rPr>
                <w:rFonts w:eastAsia="Times New Roman" w:cs="Arial"/>
                <w:szCs w:val="20"/>
                <w:lang w:eastAsia="da-DK"/>
              </w:rPr>
              <w:t>r oplever nogle af de samme udfordringer som é</w:t>
            </w:r>
            <w:r>
              <w:rPr>
                <w:rFonts w:eastAsia="Times New Roman" w:cs="Arial"/>
                <w:szCs w:val="20"/>
                <w:lang w:eastAsia="da-DK"/>
              </w:rPr>
              <w:t xml:space="preserve">n selv. Desuden vil gruppeforløbet give mulighed for at lære af hinandens </w:t>
            </w:r>
            <w:r w:rsidR="001A2D2E">
              <w:rPr>
                <w:rFonts w:eastAsia="Times New Roman" w:cs="Arial"/>
                <w:szCs w:val="20"/>
                <w:lang w:eastAsia="da-DK"/>
              </w:rPr>
              <w:t>erfaringer.</w:t>
            </w:r>
          </w:p>
          <w:p w:rsidR="00AD200B" w:rsidRPr="0058204A" w:rsidRDefault="00AD200B" w:rsidP="00B62018">
            <w:pPr>
              <w:spacing w:after="0" w:line="240" w:lineRule="auto"/>
              <w:rPr>
                <w:rFonts w:eastAsia="Times New Roman" w:cs="Arial"/>
                <w:szCs w:val="20"/>
                <w:lang w:eastAsia="da-DK"/>
              </w:rPr>
            </w:pPr>
          </w:p>
        </w:tc>
      </w:tr>
      <w:tr w:rsidR="00223B78" w:rsidRPr="00180391" w:rsidTr="00E40CB8">
        <w:trPr>
          <w:trHeight w:val="920"/>
        </w:trPr>
        <w:tc>
          <w:tcPr>
            <w:tcW w:w="2700" w:type="dxa"/>
            <w:tcBorders>
              <w:top w:val="single" w:sz="4" w:space="0" w:color="auto"/>
              <w:left w:val="single" w:sz="8" w:space="0" w:color="auto"/>
              <w:bottom w:val="single" w:sz="4" w:space="0" w:color="auto"/>
              <w:right w:val="single" w:sz="4" w:space="0" w:color="auto"/>
            </w:tcBorders>
            <w:shd w:val="clear" w:color="auto" w:fill="auto"/>
          </w:tcPr>
          <w:p w:rsidR="00223B78" w:rsidRDefault="00223B78" w:rsidP="0074495E">
            <w:pPr>
              <w:spacing w:after="0" w:line="240" w:lineRule="auto"/>
              <w:rPr>
                <w:rFonts w:eastAsia="Times New Roman" w:cs="Arial"/>
                <w:b/>
                <w:bCs/>
                <w:szCs w:val="20"/>
                <w:lang w:eastAsia="da-DK"/>
              </w:rPr>
            </w:pPr>
            <w:r>
              <w:rPr>
                <w:rFonts w:eastAsia="Times New Roman" w:cs="Arial"/>
                <w:b/>
                <w:bCs/>
                <w:szCs w:val="20"/>
                <w:lang w:eastAsia="da-DK"/>
              </w:rPr>
              <w:lastRenderedPageBreak/>
              <w:t>Evidens</w:t>
            </w:r>
          </w:p>
        </w:tc>
        <w:tc>
          <w:tcPr>
            <w:tcW w:w="6940" w:type="dxa"/>
            <w:tcBorders>
              <w:top w:val="single" w:sz="4" w:space="0" w:color="auto"/>
              <w:left w:val="nil"/>
              <w:bottom w:val="single" w:sz="8" w:space="0" w:color="auto"/>
              <w:right w:val="single" w:sz="8" w:space="0" w:color="auto"/>
            </w:tcBorders>
            <w:shd w:val="clear" w:color="auto" w:fill="auto"/>
          </w:tcPr>
          <w:p w:rsidR="00322721" w:rsidRPr="0042605D" w:rsidRDefault="008C077F" w:rsidP="00B62018">
            <w:pPr>
              <w:spacing w:after="0" w:line="240" w:lineRule="auto"/>
              <w:rPr>
                <w:rFonts w:eastAsia="Times New Roman" w:cs="Arial"/>
                <w:szCs w:val="20"/>
                <w:lang w:eastAsia="da-DK"/>
              </w:rPr>
            </w:pPr>
            <w:proofErr w:type="spellStart"/>
            <w:r w:rsidRPr="0042605D">
              <w:rPr>
                <w:rFonts w:eastAsia="Times New Roman" w:cs="Arial"/>
                <w:szCs w:val="20"/>
                <w:lang w:val="en-US" w:eastAsia="da-DK"/>
              </w:rPr>
              <w:t>Heinesen</w:t>
            </w:r>
            <w:proofErr w:type="spellEnd"/>
            <w:r w:rsidRPr="0042605D">
              <w:rPr>
                <w:rFonts w:eastAsia="Times New Roman" w:cs="Arial"/>
                <w:szCs w:val="20"/>
                <w:lang w:val="en-US" w:eastAsia="da-DK"/>
              </w:rPr>
              <w:t xml:space="preserve"> (2019). </w:t>
            </w:r>
            <w:r w:rsidRPr="009225F1">
              <w:rPr>
                <w:rFonts w:eastAsia="Times New Roman" w:cs="Arial"/>
                <w:i/>
                <w:szCs w:val="20"/>
                <w:lang w:val="en-US" w:eastAsia="da-DK"/>
              </w:rPr>
              <w:t>Parental separation and child outcomes: Education, employment and juvenile delinquency.</w:t>
            </w:r>
            <w:r w:rsidR="009225F1">
              <w:rPr>
                <w:rFonts w:eastAsia="Times New Roman" w:cs="Arial"/>
                <w:i/>
                <w:szCs w:val="20"/>
                <w:lang w:val="en-US" w:eastAsia="da-DK"/>
              </w:rPr>
              <w:t xml:space="preserve"> </w:t>
            </w:r>
            <w:r w:rsidR="009225F1" w:rsidRPr="0042605D">
              <w:rPr>
                <w:rFonts w:eastAsia="Times New Roman" w:cs="Arial"/>
                <w:szCs w:val="20"/>
                <w:lang w:eastAsia="da-DK"/>
              </w:rPr>
              <w:t>Rockwool Fondens Forskningsenhed.</w:t>
            </w:r>
          </w:p>
          <w:p w:rsidR="00B03160" w:rsidRPr="0042605D" w:rsidRDefault="00B03160" w:rsidP="00B62018">
            <w:pPr>
              <w:spacing w:after="0" w:line="240" w:lineRule="auto"/>
              <w:rPr>
                <w:rFonts w:eastAsia="Times New Roman" w:cs="Arial"/>
                <w:szCs w:val="20"/>
                <w:lang w:eastAsia="da-DK"/>
              </w:rPr>
            </w:pPr>
          </w:p>
          <w:p w:rsidR="00B03160" w:rsidRDefault="00B03160" w:rsidP="00B62018">
            <w:pPr>
              <w:spacing w:after="0" w:line="240" w:lineRule="auto"/>
              <w:rPr>
                <w:rFonts w:eastAsia="Times New Roman" w:cs="Arial"/>
                <w:szCs w:val="20"/>
                <w:lang w:eastAsia="da-DK"/>
              </w:rPr>
            </w:pPr>
            <w:r w:rsidRPr="001146CF">
              <w:rPr>
                <w:rFonts w:eastAsia="Times New Roman" w:cs="Arial"/>
                <w:szCs w:val="20"/>
                <w:lang w:eastAsia="da-DK"/>
              </w:rPr>
              <w:t>Her</w:t>
            </w:r>
            <w:r w:rsidR="001146CF" w:rsidRPr="001146CF">
              <w:rPr>
                <w:rFonts w:eastAsia="Times New Roman" w:cs="Arial"/>
                <w:szCs w:val="20"/>
                <w:lang w:eastAsia="da-DK"/>
              </w:rPr>
              <w:t xml:space="preserve">mann (2018). </w:t>
            </w:r>
            <w:r w:rsidR="001146CF" w:rsidRPr="001146CF">
              <w:rPr>
                <w:rFonts w:eastAsia="Times New Roman" w:cs="Arial"/>
                <w:i/>
                <w:szCs w:val="20"/>
                <w:lang w:eastAsia="da-DK"/>
              </w:rPr>
              <w:t>Gruppeforløb giver markant bedre trivsel hos skilsmissebørn</w:t>
            </w:r>
            <w:r w:rsidR="001146CF">
              <w:rPr>
                <w:rFonts w:eastAsia="Times New Roman" w:cs="Arial"/>
                <w:i/>
                <w:szCs w:val="20"/>
                <w:lang w:eastAsia="da-DK"/>
              </w:rPr>
              <w:t>.</w:t>
            </w:r>
            <w:r w:rsidR="00FB5615" w:rsidRPr="00FB5615">
              <w:rPr>
                <w:rFonts w:eastAsia="Times New Roman" w:cs="Arial"/>
                <w:szCs w:val="20"/>
                <w:lang w:eastAsia="da-DK"/>
              </w:rPr>
              <w:t xml:space="preserve"> </w:t>
            </w:r>
            <w:hyperlink r:id="rId8" w:history="1">
              <w:r w:rsidR="00FB5615" w:rsidRPr="008D7C9E">
                <w:rPr>
                  <w:rStyle w:val="Hyperlink"/>
                  <w:rFonts w:eastAsia="Times New Roman" w:cs="Arial"/>
                  <w:szCs w:val="20"/>
                  <w:lang w:eastAsia="da-DK"/>
                </w:rPr>
                <w:t>https://www.folkeskolen.dk/635795/gruppeforloeb-giver-markant-bedre-trivsel-hos-skilsmisseboern</w:t>
              </w:r>
            </w:hyperlink>
            <w:r w:rsidR="00FB5615">
              <w:rPr>
                <w:rFonts w:eastAsia="Times New Roman" w:cs="Arial"/>
                <w:szCs w:val="20"/>
                <w:lang w:eastAsia="da-DK"/>
              </w:rPr>
              <w:t xml:space="preserve"> </w:t>
            </w:r>
          </w:p>
          <w:p w:rsidR="00667242" w:rsidRPr="00FB5615" w:rsidRDefault="00667242" w:rsidP="00B62018">
            <w:pPr>
              <w:spacing w:after="0" w:line="240" w:lineRule="auto"/>
              <w:rPr>
                <w:rFonts w:eastAsia="Times New Roman" w:cs="Arial"/>
                <w:szCs w:val="20"/>
                <w:lang w:eastAsia="da-DK"/>
              </w:rPr>
            </w:pPr>
          </w:p>
          <w:p w:rsidR="00714981" w:rsidRDefault="00714981" w:rsidP="00B62018">
            <w:pPr>
              <w:spacing w:after="0" w:line="240" w:lineRule="auto"/>
              <w:rPr>
                <w:rFonts w:eastAsia="Times New Roman" w:cs="Arial"/>
                <w:szCs w:val="20"/>
                <w:lang w:eastAsia="da-DK"/>
              </w:rPr>
            </w:pPr>
            <w:r>
              <w:rPr>
                <w:rFonts w:eastAsia="Times New Roman" w:cs="Arial"/>
                <w:szCs w:val="20"/>
                <w:lang w:eastAsia="da-DK"/>
              </w:rPr>
              <w:t xml:space="preserve">Center for Familieudvikling &amp; Egmont Fonden (2017). </w:t>
            </w:r>
            <w:r w:rsidRPr="00714981">
              <w:rPr>
                <w:rFonts w:eastAsia="Times New Roman" w:cs="Arial"/>
                <w:i/>
                <w:szCs w:val="20"/>
                <w:lang w:eastAsia="da-DK"/>
              </w:rPr>
              <w:t>Delebørn – hele børn. Samtalegrupper i skolerne for børn med skilte forældre</w:t>
            </w:r>
            <w:r>
              <w:rPr>
                <w:rFonts w:eastAsia="Times New Roman" w:cs="Arial"/>
                <w:szCs w:val="20"/>
                <w:lang w:eastAsia="da-DK"/>
              </w:rPr>
              <w:t xml:space="preserve">. </w:t>
            </w:r>
            <w:hyperlink r:id="rId9" w:history="1">
              <w:r w:rsidRPr="008D7C9E">
                <w:rPr>
                  <w:rStyle w:val="Hyperlink"/>
                  <w:rFonts w:eastAsia="Times New Roman" w:cs="Arial"/>
                  <w:szCs w:val="20"/>
                  <w:lang w:eastAsia="da-DK"/>
                </w:rPr>
                <w:t>https://www.børnegruppen.dk/fileadmin/user_upload/Pjece-Deleb%C3%B8rn-til-heleb%C3%B8rn_til-hjemmesiden.pdf</w:t>
              </w:r>
            </w:hyperlink>
            <w:r>
              <w:rPr>
                <w:rFonts w:eastAsia="Times New Roman" w:cs="Arial"/>
                <w:szCs w:val="20"/>
                <w:lang w:eastAsia="da-DK"/>
              </w:rPr>
              <w:t xml:space="preserve"> </w:t>
            </w:r>
          </w:p>
          <w:p w:rsidR="00714981" w:rsidRDefault="00714981" w:rsidP="00B62018">
            <w:pPr>
              <w:spacing w:after="0" w:line="240" w:lineRule="auto"/>
              <w:rPr>
                <w:rFonts w:eastAsia="Times New Roman" w:cs="Arial"/>
                <w:szCs w:val="20"/>
                <w:lang w:eastAsia="da-DK"/>
              </w:rPr>
            </w:pPr>
          </w:p>
          <w:p w:rsidR="00A448D2" w:rsidRPr="00FB5615" w:rsidRDefault="002C654E" w:rsidP="00B62018">
            <w:pPr>
              <w:spacing w:after="0" w:line="240" w:lineRule="auto"/>
              <w:rPr>
                <w:rFonts w:eastAsia="Times New Roman" w:cs="Arial"/>
                <w:szCs w:val="20"/>
                <w:lang w:eastAsia="da-DK"/>
              </w:rPr>
            </w:pPr>
            <w:r w:rsidRPr="00FB5615">
              <w:rPr>
                <w:rFonts w:eastAsia="Times New Roman" w:cs="Arial"/>
                <w:szCs w:val="20"/>
                <w:lang w:eastAsia="da-DK"/>
              </w:rPr>
              <w:t xml:space="preserve">Henriksen &amp; Rasmussen (2015). </w:t>
            </w:r>
            <w:r w:rsidRPr="00FB5615">
              <w:rPr>
                <w:rFonts w:eastAsia="Times New Roman" w:cs="Arial"/>
                <w:i/>
                <w:szCs w:val="20"/>
                <w:lang w:eastAsia="da-DK"/>
              </w:rPr>
              <w:t>Børn i skilsmissekonflikter</w:t>
            </w:r>
            <w:r w:rsidR="00B62ACF" w:rsidRPr="00FB5615">
              <w:rPr>
                <w:rFonts w:eastAsia="Times New Roman" w:cs="Arial"/>
                <w:i/>
                <w:szCs w:val="20"/>
                <w:lang w:eastAsia="da-DK"/>
              </w:rPr>
              <w:t xml:space="preserve">. </w:t>
            </w:r>
            <w:r w:rsidR="00B62ACF" w:rsidRPr="00FB5615">
              <w:rPr>
                <w:rFonts w:eastAsia="Times New Roman" w:cs="Arial"/>
                <w:szCs w:val="20"/>
                <w:lang w:eastAsia="da-DK"/>
              </w:rPr>
              <w:t>Danske Professionshøjskoler</w:t>
            </w:r>
          </w:p>
          <w:p w:rsidR="00771E20" w:rsidRPr="00FB5615" w:rsidRDefault="00771E20" w:rsidP="00B62018">
            <w:pPr>
              <w:spacing w:after="0" w:line="240" w:lineRule="auto"/>
              <w:rPr>
                <w:rFonts w:eastAsia="Times New Roman" w:cs="Arial"/>
                <w:szCs w:val="20"/>
                <w:lang w:eastAsia="da-DK"/>
              </w:rPr>
            </w:pPr>
          </w:p>
          <w:p w:rsidR="00771E20" w:rsidRPr="0042605D" w:rsidRDefault="00771E20" w:rsidP="00B62018">
            <w:pPr>
              <w:spacing w:after="0" w:line="240" w:lineRule="auto"/>
              <w:rPr>
                <w:rFonts w:eastAsia="Times New Roman" w:cs="Arial"/>
                <w:szCs w:val="20"/>
                <w:lang w:eastAsia="da-DK"/>
              </w:rPr>
            </w:pPr>
            <w:r w:rsidRPr="00771E20">
              <w:rPr>
                <w:rFonts w:eastAsia="Times New Roman" w:cs="Arial"/>
                <w:szCs w:val="20"/>
                <w:lang w:eastAsia="da-DK"/>
              </w:rPr>
              <w:lastRenderedPageBreak/>
              <w:t>Ottosen et a</w:t>
            </w:r>
            <w:r>
              <w:rPr>
                <w:rFonts w:eastAsia="Times New Roman" w:cs="Arial"/>
                <w:szCs w:val="20"/>
                <w:lang w:eastAsia="da-DK"/>
              </w:rPr>
              <w:t>l</w:t>
            </w:r>
            <w:r w:rsidRPr="00771E20">
              <w:rPr>
                <w:rFonts w:eastAsia="Times New Roman" w:cs="Arial"/>
                <w:szCs w:val="20"/>
                <w:lang w:eastAsia="da-DK"/>
              </w:rPr>
              <w:t xml:space="preserve">. (2010). </w:t>
            </w:r>
            <w:r w:rsidRPr="00771E20">
              <w:rPr>
                <w:rFonts w:eastAsia="Times New Roman" w:cs="Arial"/>
                <w:i/>
                <w:szCs w:val="20"/>
                <w:lang w:eastAsia="da-DK"/>
              </w:rPr>
              <w:t>Børn og unge i Danmark</w:t>
            </w:r>
            <w:r>
              <w:rPr>
                <w:rFonts w:eastAsia="Times New Roman" w:cs="Arial"/>
                <w:i/>
                <w:szCs w:val="20"/>
                <w:lang w:eastAsia="da-DK"/>
              </w:rPr>
              <w:t xml:space="preserve">. </w:t>
            </w:r>
            <w:r w:rsidRPr="0042605D">
              <w:rPr>
                <w:rFonts w:eastAsia="Times New Roman" w:cs="Arial"/>
                <w:i/>
                <w:szCs w:val="20"/>
                <w:lang w:eastAsia="da-DK"/>
              </w:rPr>
              <w:t>Velfærd og trivsel 2010.</w:t>
            </w:r>
            <w:r w:rsidR="00D260B0" w:rsidRPr="0042605D">
              <w:rPr>
                <w:rFonts w:eastAsia="Times New Roman" w:cs="Arial"/>
                <w:i/>
                <w:szCs w:val="20"/>
                <w:lang w:eastAsia="da-DK"/>
              </w:rPr>
              <w:t xml:space="preserve"> </w:t>
            </w:r>
            <w:r w:rsidR="00D260B0" w:rsidRPr="0042605D">
              <w:rPr>
                <w:rFonts w:eastAsia="Times New Roman" w:cs="Arial"/>
                <w:szCs w:val="20"/>
                <w:lang w:eastAsia="da-DK"/>
              </w:rPr>
              <w:t xml:space="preserve">SFI. </w:t>
            </w:r>
            <w:r w:rsidR="00965B89" w:rsidRPr="0042605D">
              <w:rPr>
                <w:rFonts w:eastAsia="Times New Roman" w:cs="Arial"/>
                <w:szCs w:val="20"/>
                <w:lang w:eastAsia="da-DK"/>
              </w:rPr>
              <w:t>Det Nationale Forskningscenter for V</w:t>
            </w:r>
            <w:r w:rsidR="00D260B0" w:rsidRPr="0042605D">
              <w:rPr>
                <w:rFonts w:eastAsia="Times New Roman" w:cs="Arial"/>
                <w:szCs w:val="20"/>
                <w:lang w:eastAsia="da-DK"/>
              </w:rPr>
              <w:t>elfærd.</w:t>
            </w:r>
          </w:p>
          <w:p w:rsidR="008C077F" w:rsidRPr="0042605D" w:rsidRDefault="008C077F" w:rsidP="00B62018">
            <w:pPr>
              <w:spacing w:after="0" w:line="240" w:lineRule="auto"/>
              <w:rPr>
                <w:rFonts w:eastAsia="Times New Roman" w:cs="Arial"/>
                <w:szCs w:val="20"/>
                <w:lang w:eastAsia="da-DK"/>
              </w:rPr>
            </w:pPr>
          </w:p>
          <w:p w:rsidR="0079559D" w:rsidRPr="00667242" w:rsidRDefault="0079559D" w:rsidP="0079559D">
            <w:pPr>
              <w:pStyle w:val="Overskrift3"/>
              <w:rPr>
                <w:rFonts w:eastAsia="Times New Roman" w:cs="Arial"/>
                <w:b w:val="0"/>
                <w:i/>
                <w:szCs w:val="20"/>
                <w:lang w:val="en-US" w:eastAsia="da-DK"/>
              </w:rPr>
            </w:pPr>
            <w:r w:rsidRPr="0079559D">
              <w:rPr>
                <w:rFonts w:eastAsia="Times New Roman" w:cs="Arial"/>
                <w:b w:val="0"/>
                <w:szCs w:val="20"/>
                <w:lang w:val="en-US" w:eastAsia="da-DK"/>
              </w:rPr>
              <w:t xml:space="preserve">Amato &amp; </w:t>
            </w:r>
            <w:proofErr w:type="spellStart"/>
            <w:r w:rsidRPr="0079559D">
              <w:rPr>
                <w:rFonts w:eastAsia="Times New Roman" w:cs="Arial"/>
                <w:b w:val="0"/>
                <w:szCs w:val="20"/>
                <w:lang w:val="en-US" w:eastAsia="da-DK"/>
              </w:rPr>
              <w:t>So</w:t>
            </w:r>
            <w:r>
              <w:rPr>
                <w:rFonts w:eastAsia="Times New Roman" w:cs="Arial"/>
                <w:b w:val="0"/>
                <w:szCs w:val="20"/>
                <w:lang w:val="en-US" w:eastAsia="da-DK"/>
              </w:rPr>
              <w:t>bolewsky</w:t>
            </w:r>
            <w:proofErr w:type="spellEnd"/>
            <w:r>
              <w:rPr>
                <w:rFonts w:eastAsia="Times New Roman" w:cs="Arial"/>
                <w:b w:val="0"/>
                <w:szCs w:val="20"/>
                <w:lang w:val="en-US" w:eastAsia="da-DK"/>
              </w:rPr>
              <w:t xml:space="preserve"> (2001). </w:t>
            </w:r>
            <w:r>
              <w:rPr>
                <w:rFonts w:eastAsia="Times New Roman" w:cs="Arial"/>
                <w:b w:val="0"/>
                <w:i/>
                <w:szCs w:val="20"/>
                <w:lang w:val="en-US" w:eastAsia="da-DK"/>
              </w:rPr>
              <w:t>The effects of divorce and marital discord on adult children’s psychological well-being.</w:t>
            </w:r>
          </w:p>
          <w:p w:rsidR="0016246A" w:rsidRPr="00667242" w:rsidRDefault="0016246A" w:rsidP="006B7405">
            <w:pPr>
              <w:spacing w:after="0" w:line="240" w:lineRule="auto"/>
              <w:rPr>
                <w:rFonts w:eastAsia="Times New Roman" w:cs="Arial"/>
                <w:szCs w:val="20"/>
                <w:lang w:val="en-US" w:eastAsia="da-DK"/>
              </w:rPr>
            </w:pPr>
          </w:p>
        </w:tc>
      </w:tr>
      <w:tr w:rsidR="00737FA2" w:rsidRPr="005E6495" w:rsidTr="008D0E8B">
        <w:trPr>
          <w:trHeight w:val="615"/>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lastRenderedPageBreak/>
              <w:t xml:space="preserve">Baggrund </w:t>
            </w:r>
          </w:p>
        </w:tc>
        <w:tc>
          <w:tcPr>
            <w:tcW w:w="6940" w:type="dxa"/>
            <w:tcBorders>
              <w:top w:val="single" w:sz="8" w:space="0" w:color="auto"/>
              <w:left w:val="single" w:sz="8" w:space="0" w:color="auto"/>
              <w:bottom w:val="single" w:sz="8" w:space="0" w:color="auto"/>
              <w:right w:val="single" w:sz="8" w:space="0" w:color="auto"/>
            </w:tcBorders>
            <w:shd w:val="clear" w:color="auto" w:fill="auto"/>
            <w:hideMark/>
          </w:tcPr>
          <w:p w:rsidR="0016246A" w:rsidRDefault="0016246A" w:rsidP="0016246A">
            <w:pPr>
              <w:spacing w:after="0" w:line="240" w:lineRule="auto"/>
              <w:rPr>
                <w:rFonts w:eastAsia="Times New Roman" w:cs="Arial"/>
                <w:szCs w:val="20"/>
                <w:lang w:eastAsia="da-DK"/>
              </w:rPr>
            </w:pPr>
            <w:r>
              <w:rPr>
                <w:rFonts w:eastAsia="Times New Roman" w:cs="Arial"/>
                <w:szCs w:val="20"/>
                <w:lang w:eastAsia="da-DK"/>
              </w:rPr>
              <w:t>Projektet tager sit afsæt i Ringsted Kommunes udviklingsmodel for den konkrete udmøntning af sin Børne- og Unge politik:</w:t>
            </w:r>
          </w:p>
          <w:p w:rsidR="0016246A" w:rsidRDefault="0016246A" w:rsidP="0016246A">
            <w:pPr>
              <w:spacing w:after="0" w:line="240" w:lineRule="auto"/>
              <w:rPr>
                <w:rFonts w:eastAsia="Times New Roman" w:cs="Arial"/>
                <w:szCs w:val="20"/>
                <w:lang w:eastAsia="da-DK"/>
              </w:rPr>
            </w:pPr>
          </w:p>
          <w:p w:rsidR="0016246A" w:rsidRDefault="0016246A" w:rsidP="0016246A">
            <w:pPr>
              <w:pStyle w:val="Listeafsnit"/>
              <w:numPr>
                <w:ilvl w:val="0"/>
                <w:numId w:val="23"/>
              </w:numPr>
              <w:spacing w:after="0" w:line="240" w:lineRule="auto"/>
              <w:rPr>
                <w:rFonts w:eastAsia="Times New Roman" w:cs="Arial"/>
                <w:szCs w:val="20"/>
                <w:lang w:eastAsia="da-DK"/>
              </w:rPr>
            </w:pPr>
            <w:r>
              <w:rPr>
                <w:rFonts w:eastAsia="Times New Roman" w:cs="Arial"/>
                <w:szCs w:val="20"/>
                <w:lang w:eastAsia="da-DK"/>
              </w:rPr>
              <w:t>At alle børn og unge udvikler sig, trives og er i læringsprogression ud fra deres egne forudsætninger, muligheder og behov både socialt, fagligt og personligt.</w:t>
            </w:r>
          </w:p>
          <w:p w:rsidR="00EA1C05" w:rsidRDefault="00EA1C05" w:rsidP="0016246A">
            <w:pPr>
              <w:pStyle w:val="Listeafsnit"/>
              <w:numPr>
                <w:ilvl w:val="0"/>
                <w:numId w:val="23"/>
              </w:numPr>
              <w:spacing w:after="0" w:line="240" w:lineRule="auto"/>
              <w:rPr>
                <w:rFonts w:eastAsia="Times New Roman" w:cs="Arial"/>
                <w:szCs w:val="20"/>
                <w:lang w:eastAsia="da-DK"/>
              </w:rPr>
            </w:pPr>
            <w:r>
              <w:rPr>
                <w:rFonts w:eastAsia="Times New Roman" w:cs="Arial"/>
                <w:szCs w:val="20"/>
                <w:lang w:eastAsia="da-DK"/>
              </w:rPr>
              <w:t>At børn og unge er i centrum af deres eget liv. Det er derfor barnet og den unges situation, behov og ønsker, der står i centralt i bestræbelserne på at opnå meningsfulde indsatser.</w:t>
            </w:r>
          </w:p>
          <w:p w:rsidR="0016246A" w:rsidRDefault="0016246A" w:rsidP="0016246A">
            <w:pPr>
              <w:pStyle w:val="Listeafsnit"/>
              <w:numPr>
                <w:ilvl w:val="0"/>
                <w:numId w:val="23"/>
              </w:numPr>
              <w:spacing w:after="0" w:line="240" w:lineRule="auto"/>
              <w:rPr>
                <w:rFonts w:eastAsia="Times New Roman" w:cs="Arial"/>
                <w:szCs w:val="20"/>
                <w:lang w:eastAsia="da-DK"/>
              </w:rPr>
            </w:pPr>
            <w:r>
              <w:rPr>
                <w:rFonts w:eastAsia="Times New Roman" w:cs="Arial"/>
                <w:szCs w:val="20"/>
                <w:lang w:eastAsia="da-DK"/>
              </w:rPr>
              <w:t>At flere børn og unge udvikler sig og trives i deres familier og i inkluderende læringsmiljøer, så tæt på et almindeligt miljø, som muligt.</w:t>
            </w:r>
          </w:p>
          <w:p w:rsidR="00A53788" w:rsidRPr="0016246A" w:rsidRDefault="00A53788" w:rsidP="00B62018">
            <w:pPr>
              <w:spacing w:after="0" w:line="240" w:lineRule="auto"/>
              <w:rPr>
                <w:rFonts w:eastAsia="Times New Roman" w:cs="Arial"/>
                <w:szCs w:val="20"/>
                <w:lang w:eastAsia="da-DK"/>
              </w:rPr>
            </w:pPr>
          </w:p>
          <w:p w:rsidR="00737FA2" w:rsidRDefault="00BF0130" w:rsidP="00A53788">
            <w:pPr>
              <w:spacing w:after="0" w:line="240" w:lineRule="auto"/>
              <w:rPr>
                <w:rFonts w:eastAsia="Times New Roman" w:cs="Arial"/>
                <w:szCs w:val="20"/>
                <w:lang w:eastAsia="da-DK"/>
              </w:rPr>
            </w:pPr>
            <w:r>
              <w:rPr>
                <w:rFonts w:eastAsia="Times New Roman" w:cs="Arial"/>
                <w:szCs w:val="20"/>
                <w:lang w:eastAsia="da-DK"/>
              </w:rPr>
              <w:t>Kompetenceudviklingen af folkeskolelærere har et efterfølgende fokus på børn og unge i folkeskolen</w:t>
            </w:r>
            <w:r w:rsidR="006A263C">
              <w:rPr>
                <w:rFonts w:eastAsia="Times New Roman" w:cs="Arial"/>
                <w:szCs w:val="20"/>
                <w:lang w:eastAsia="da-DK"/>
              </w:rPr>
              <w:t>, hvis forældre er</w:t>
            </w:r>
            <w:r w:rsidR="00E33B86">
              <w:rPr>
                <w:rFonts w:eastAsia="Times New Roman" w:cs="Arial"/>
                <w:szCs w:val="20"/>
                <w:lang w:eastAsia="da-DK"/>
              </w:rPr>
              <w:t xml:space="preserve"> skilt</w:t>
            </w:r>
            <w:r w:rsidR="006A263C">
              <w:rPr>
                <w:rFonts w:eastAsia="Times New Roman" w:cs="Arial"/>
                <w:szCs w:val="20"/>
                <w:lang w:eastAsia="da-DK"/>
              </w:rPr>
              <w:t>.</w:t>
            </w:r>
          </w:p>
          <w:p w:rsidR="00BF0130" w:rsidRDefault="00BF0130" w:rsidP="00A53788">
            <w:pPr>
              <w:spacing w:after="0" w:line="240" w:lineRule="auto"/>
              <w:rPr>
                <w:rFonts w:eastAsia="Times New Roman" w:cs="Arial"/>
                <w:szCs w:val="20"/>
                <w:lang w:eastAsia="da-DK"/>
              </w:rPr>
            </w:pPr>
          </w:p>
          <w:p w:rsidR="00BF0130" w:rsidRDefault="00741F59" w:rsidP="00A53788">
            <w:pPr>
              <w:spacing w:after="0" w:line="240" w:lineRule="auto"/>
              <w:rPr>
                <w:rFonts w:eastAsia="Times New Roman" w:cs="Arial"/>
                <w:szCs w:val="20"/>
                <w:lang w:eastAsia="da-DK"/>
              </w:rPr>
            </w:pPr>
            <w:r>
              <w:rPr>
                <w:rFonts w:eastAsia="Times New Roman" w:cs="Arial"/>
                <w:szCs w:val="20"/>
                <w:lang w:eastAsia="da-DK"/>
              </w:rPr>
              <w:t>Forvaltningen ønsker</w:t>
            </w:r>
            <w:r w:rsidR="00BF0130">
              <w:rPr>
                <w:rFonts w:eastAsia="Times New Roman" w:cs="Arial"/>
                <w:szCs w:val="20"/>
                <w:lang w:eastAsia="da-DK"/>
              </w:rPr>
              <w:t xml:space="preserve"> at skabe rammerne for, at der lokalt på kommunens folkeskoler skabes frirum for denne udsatte gruppe af børn og unge i form af gruppeforløb.</w:t>
            </w:r>
          </w:p>
          <w:p w:rsidR="0042605D" w:rsidRDefault="0042605D" w:rsidP="00A53788">
            <w:pPr>
              <w:spacing w:after="0" w:line="240" w:lineRule="auto"/>
              <w:rPr>
                <w:rFonts w:eastAsia="Times New Roman" w:cs="Arial"/>
                <w:szCs w:val="20"/>
                <w:lang w:eastAsia="da-DK"/>
              </w:rPr>
            </w:pPr>
          </w:p>
          <w:p w:rsidR="0042605D" w:rsidRPr="0016246A" w:rsidRDefault="00E33B86" w:rsidP="00A53788">
            <w:pPr>
              <w:spacing w:after="0" w:line="240" w:lineRule="auto"/>
              <w:rPr>
                <w:rFonts w:eastAsia="Times New Roman" w:cs="Arial"/>
                <w:szCs w:val="20"/>
                <w:lang w:eastAsia="da-DK"/>
              </w:rPr>
            </w:pPr>
            <w:r>
              <w:rPr>
                <w:rFonts w:eastAsia="Times New Roman" w:cs="Arial"/>
                <w:szCs w:val="20"/>
                <w:lang w:eastAsia="da-DK"/>
              </w:rPr>
              <w:t>Det forventes at ca. 80 børn årligt vil blive ramt af skilsmisse i Ringsted Kommune</w:t>
            </w:r>
            <w:r w:rsidR="00874037">
              <w:rPr>
                <w:rFonts w:eastAsia="Times New Roman" w:cs="Arial"/>
                <w:szCs w:val="20"/>
                <w:lang w:eastAsia="da-DK"/>
              </w:rPr>
              <w:t>.</w:t>
            </w:r>
          </w:p>
        </w:tc>
      </w:tr>
      <w:tr w:rsidR="00ED3A19" w:rsidRPr="005E6495" w:rsidTr="0033648F">
        <w:trPr>
          <w:trHeight w:val="300"/>
        </w:trPr>
        <w:tc>
          <w:tcPr>
            <w:tcW w:w="9640" w:type="dxa"/>
            <w:gridSpan w:val="2"/>
            <w:tcBorders>
              <w:top w:val="nil"/>
              <w:left w:val="single" w:sz="8" w:space="0" w:color="auto"/>
              <w:bottom w:val="single" w:sz="4" w:space="0" w:color="auto"/>
              <w:right w:val="single" w:sz="8" w:space="0" w:color="000000"/>
            </w:tcBorders>
            <w:shd w:val="clear" w:color="000000" w:fill="DCE6F1"/>
            <w:hideMark/>
          </w:tcPr>
          <w:p w:rsidR="00ED3A19" w:rsidRPr="005E6495" w:rsidRDefault="00ED3A19" w:rsidP="00E74C46">
            <w:pPr>
              <w:spacing w:after="0" w:line="360" w:lineRule="auto"/>
              <w:rPr>
                <w:rFonts w:eastAsia="Times New Roman" w:cs="Arial"/>
                <w:b/>
                <w:bCs/>
                <w:szCs w:val="20"/>
                <w:lang w:eastAsia="da-DK"/>
              </w:rPr>
            </w:pPr>
            <w:r w:rsidRPr="00E74C46">
              <w:rPr>
                <w:rFonts w:eastAsia="Times New Roman" w:cs="Arial"/>
                <w:b/>
                <w:bCs/>
                <w:sz w:val="24"/>
                <w:szCs w:val="24"/>
                <w:lang w:eastAsia="da-DK"/>
              </w:rPr>
              <w:t>Projektets rammer</w:t>
            </w:r>
          </w:p>
        </w:tc>
      </w:tr>
      <w:tr w:rsidR="00737FA2" w:rsidRPr="005E6495" w:rsidTr="00DD0A1D">
        <w:trPr>
          <w:trHeight w:val="830"/>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737FA2" w:rsidP="00ED3A19">
            <w:pPr>
              <w:spacing w:after="0" w:line="240" w:lineRule="auto"/>
              <w:rPr>
                <w:rFonts w:eastAsia="Times New Roman" w:cs="Arial"/>
                <w:b/>
                <w:bCs/>
                <w:szCs w:val="20"/>
                <w:lang w:eastAsia="da-DK"/>
              </w:rPr>
            </w:pPr>
            <w:r w:rsidRPr="005E6495">
              <w:rPr>
                <w:rFonts w:eastAsia="Times New Roman" w:cs="Arial"/>
                <w:b/>
                <w:bCs/>
                <w:szCs w:val="20"/>
                <w:lang w:eastAsia="da-DK"/>
              </w:rPr>
              <w:t>Lovgivning</w:t>
            </w:r>
          </w:p>
        </w:tc>
        <w:tc>
          <w:tcPr>
            <w:tcW w:w="6940" w:type="dxa"/>
            <w:tcBorders>
              <w:top w:val="single" w:sz="8" w:space="0" w:color="auto"/>
              <w:left w:val="single" w:sz="8" w:space="0" w:color="auto"/>
              <w:bottom w:val="single" w:sz="4" w:space="0" w:color="auto"/>
              <w:right w:val="single" w:sz="8" w:space="0" w:color="auto"/>
            </w:tcBorders>
            <w:shd w:val="clear" w:color="auto" w:fill="auto"/>
            <w:hideMark/>
          </w:tcPr>
          <w:p w:rsidR="0042605D" w:rsidRDefault="0042605D" w:rsidP="00B62018">
            <w:pPr>
              <w:spacing w:after="0" w:line="240" w:lineRule="auto"/>
              <w:rPr>
                <w:rFonts w:eastAsia="Times New Roman" w:cs="Arial"/>
                <w:szCs w:val="20"/>
                <w:lang w:eastAsia="da-DK"/>
              </w:rPr>
            </w:pPr>
            <w:r>
              <w:rPr>
                <w:rFonts w:eastAsia="Times New Roman" w:cs="Arial"/>
                <w:szCs w:val="20"/>
                <w:lang w:eastAsia="da-DK"/>
              </w:rPr>
              <w:t>Folkeskoleloven</w:t>
            </w:r>
          </w:p>
          <w:p w:rsidR="0042605D" w:rsidRPr="005B1591" w:rsidRDefault="0042605D" w:rsidP="00B62018">
            <w:pPr>
              <w:spacing w:after="0" w:line="240" w:lineRule="auto"/>
              <w:rPr>
                <w:rFonts w:eastAsia="Times New Roman" w:cs="Arial"/>
                <w:szCs w:val="20"/>
                <w:lang w:eastAsia="da-DK"/>
              </w:rPr>
            </w:pPr>
            <w:r>
              <w:rPr>
                <w:rFonts w:eastAsia="Times New Roman" w:cs="Arial"/>
                <w:szCs w:val="20"/>
                <w:lang w:eastAsia="da-DK"/>
              </w:rPr>
              <w:t>Serviceloven</w:t>
            </w:r>
          </w:p>
        </w:tc>
      </w:tr>
      <w:tr w:rsidR="00ED3A19" w:rsidRPr="005E6495" w:rsidTr="00C4461E">
        <w:trPr>
          <w:trHeight w:val="510"/>
        </w:trPr>
        <w:tc>
          <w:tcPr>
            <w:tcW w:w="2700" w:type="dxa"/>
            <w:tcBorders>
              <w:top w:val="single" w:sz="4" w:space="0" w:color="auto"/>
              <w:left w:val="single" w:sz="4" w:space="0" w:color="auto"/>
              <w:bottom w:val="single" w:sz="4" w:space="0" w:color="auto"/>
              <w:right w:val="single" w:sz="6" w:space="0" w:color="auto"/>
            </w:tcBorders>
            <w:shd w:val="clear" w:color="auto" w:fill="auto"/>
            <w:hideMark/>
          </w:tcPr>
          <w:p w:rsidR="00ED3A19"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Risici</w:t>
            </w:r>
          </w:p>
        </w:tc>
        <w:tc>
          <w:tcPr>
            <w:tcW w:w="6940" w:type="dxa"/>
            <w:tcBorders>
              <w:top w:val="single" w:sz="4" w:space="0" w:color="auto"/>
              <w:left w:val="single" w:sz="6" w:space="0" w:color="auto"/>
              <w:bottom w:val="single" w:sz="4" w:space="0" w:color="auto"/>
              <w:right w:val="single" w:sz="4" w:space="0" w:color="auto"/>
            </w:tcBorders>
            <w:shd w:val="clear" w:color="auto" w:fill="auto"/>
            <w:hideMark/>
          </w:tcPr>
          <w:p w:rsidR="00ED3A19" w:rsidRPr="00667242" w:rsidRDefault="00667242" w:rsidP="00667242">
            <w:pPr>
              <w:pStyle w:val="Listeafsnit"/>
              <w:numPr>
                <w:ilvl w:val="0"/>
                <w:numId w:val="28"/>
              </w:numPr>
              <w:spacing w:after="0" w:line="240" w:lineRule="auto"/>
              <w:rPr>
                <w:rFonts w:ascii="Arial" w:eastAsia="Times New Roman" w:hAnsi="Arial" w:cs="Arial"/>
                <w:sz w:val="20"/>
                <w:szCs w:val="20"/>
                <w:lang w:eastAsia="da-DK"/>
              </w:rPr>
            </w:pPr>
            <w:r w:rsidRPr="00667242">
              <w:rPr>
                <w:rFonts w:eastAsia="Times New Roman" w:cs="Arial"/>
                <w:szCs w:val="20"/>
                <w:lang w:eastAsia="da-DK"/>
              </w:rPr>
              <w:t>At tilbuddet er frivilligt for børnene og at alle, der måtte have behov derfor ikke nødvendigvis ønsker at deltage. Her</w:t>
            </w:r>
            <w:r w:rsidR="00420991">
              <w:rPr>
                <w:rFonts w:eastAsia="Times New Roman" w:cs="Arial"/>
                <w:szCs w:val="20"/>
                <w:lang w:eastAsia="da-DK"/>
              </w:rPr>
              <w:t xml:space="preserve"> bør man især være opmærksom på</w:t>
            </w:r>
            <w:r w:rsidRPr="00667242">
              <w:rPr>
                <w:rFonts w:eastAsia="Times New Roman" w:cs="Arial"/>
                <w:szCs w:val="20"/>
                <w:lang w:eastAsia="da-DK"/>
              </w:rPr>
              <w:t xml:space="preserve"> at motivere drengene til deltagelse. Jfr. ovennævnte undersøgelse fra Rockwool Fonden.</w:t>
            </w:r>
          </w:p>
          <w:p w:rsidR="00667242" w:rsidRPr="003B04B4" w:rsidRDefault="00667242" w:rsidP="00667242">
            <w:pPr>
              <w:pStyle w:val="Listeafsnit"/>
              <w:numPr>
                <w:ilvl w:val="0"/>
                <w:numId w:val="28"/>
              </w:numPr>
              <w:spacing w:after="0" w:line="240" w:lineRule="auto"/>
              <w:rPr>
                <w:rFonts w:ascii="Arial" w:eastAsia="Times New Roman" w:hAnsi="Arial" w:cs="Arial"/>
                <w:sz w:val="20"/>
                <w:szCs w:val="20"/>
                <w:lang w:eastAsia="da-DK"/>
              </w:rPr>
            </w:pPr>
            <w:r>
              <w:rPr>
                <w:rFonts w:eastAsia="Times New Roman" w:cs="Arial"/>
                <w:szCs w:val="20"/>
                <w:lang w:eastAsia="da-DK"/>
              </w:rPr>
              <w:t>At få lærere pr. skole med certificeringen vil være sårbart ift. evt. fratrædelser, sygdom etc.</w:t>
            </w:r>
            <w:r w:rsidR="00252AD1">
              <w:rPr>
                <w:rFonts w:eastAsia="Times New Roman" w:cs="Arial"/>
                <w:szCs w:val="20"/>
                <w:lang w:eastAsia="da-DK"/>
              </w:rPr>
              <w:t xml:space="preserve"> Derfor må der forventes løbende kompetenceudvikling for nye gruppeledere, men dog i mindre målestok.</w:t>
            </w:r>
          </w:p>
          <w:p w:rsidR="00602854" w:rsidRPr="003B04B4" w:rsidRDefault="003B04B4" w:rsidP="003B04B4">
            <w:pPr>
              <w:pStyle w:val="Listeafsnit"/>
              <w:numPr>
                <w:ilvl w:val="0"/>
                <w:numId w:val="28"/>
              </w:numPr>
              <w:spacing w:after="0" w:line="240" w:lineRule="auto"/>
              <w:rPr>
                <w:rFonts w:ascii="Arial" w:eastAsia="Times New Roman" w:hAnsi="Arial" w:cs="Arial"/>
                <w:sz w:val="20"/>
                <w:szCs w:val="20"/>
                <w:lang w:eastAsia="da-DK"/>
              </w:rPr>
            </w:pPr>
            <w:r>
              <w:rPr>
                <w:rFonts w:eastAsia="Times New Roman" w:cs="Arial"/>
                <w:szCs w:val="20"/>
                <w:lang w:eastAsia="da-DK"/>
              </w:rPr>
              <w:t>Børne- og Familierådgivningen påpeger, at der for nogle af børnene vedkommende under forløbet muligvis afdækkes et større behov for understøttende indsatser, som vi ikke har taget højde for i det økonomiske estimat.</w:t>
            </w:r>
          </w:p>
          <w:p w:rsidR="00602854" w:rsidRDefault="00602854" w:rsidP="00B62018">
            <w:pPr>
              <w:pStyle w:val="Listeafsnit"/>
              <w:spacing w:after="0" w:line="240" w:lineRule="auto"/>
              <w:rPr>
                <w:rFonts w:ascii="Arial" w:eastAsia="Times New Roman" w:hAnsi="Arial" w:cs="Arial"/>
                <w:i/>
                <w:sz w:val="20"/>
                <w:szCs w:val="20"/>
                <w:lang w:eastAsia="da-DK"/>
              </w:rPr>
            </w:pPr>
          </w:p>
          <w:p w:rsidR="00602854" w:rsidRPr="005E6495" w:rsidRDefault="00602854" w:rsidP="00B62018">
            <w:pPr>
              <w:pStyle w:val="Listeafsnit"/>
              <w:spacing w:after="0" w:line="240" w:lineRule="auto"/>
              <w:rPr>
                <w:rFonts w:ascii="Arial" w:eastAsia="Times New Roman" w:hAnsi="Arial" w:cs="Arial"/>
                <w:i/>
                <w:sz w:val="20"/>
                <w:szCs w:val="20"/>
                <w:lang w:eastAsia="da-DK"/>
              </w:rPr>
            </w:pPr>
          </w:p>
        </w:tc>
      </w:tr>
      <w:tr w:rsidR="00ED3A19" w:rsidRPr="005E6495" w:rsidTr="00E40CB8">
        <w:trPr>
          <w:trHeight w:val="525"/>
        </w:trPr>
        <w:tc>
          <w:tcPr>
            <w:tcW w:w="2700" w:type="dxa"/>
            <w:tcBorders>
              <w:top w:val="nil"/>
              <w:left w:val="single" w:sz="8" w:space="0" w:color="auto"/>
              <w:bottom w:val="single" w:sz="4" w:space="0" w:color="auto"/>
              <w:right w:val="single" w:sz="4" w:space="0" w:color="auto"/>
            </w:tcBorders>
            <w:shd w:val="clear" w:color="auto" w:fill="auto"/>
            <w:hideMark/>
          </w:tcPr>
          <w:p w:rsidR="00ED3A19" w:rsidRPr="005E6495" w:rsidRDefault="00ED3A19" w:rsidP="00ED3A19">
            <w:pPr>
              <w:spacing w:after="0" w:line="240" w:lineRule="auto"/>
              <w:rPr>
                <w:rFonts w:eastAsia="Times New Roman" w:cs="Arial"/>
                <w:b/>
                <w:bCs/>
                <w:szCs w:val="20"/>
                <w:lang w:eastAsia="da-DK"/>
              </w:rPr>
            </w:pPr>
            <w:r w:rsidRPr="005E6495">
              <w:rPr>
                <w:rFonts w:eastAsia="Times New Roman" w:cs="Arial"/>
                <w:b/>
                <w:bCs/>
                <w:szCs w:val="20"/>
                <w:lang w:eastAsia="da-DK"/>
              </w:rPr>
              <w:lastRenderedPageBreak/>
              <w:t>Øvrige forhold, som ikke er afdækket</w:t>
            </w:r>
          </w:p>
        </w:tc>
        <w:tc>
          <w:tcPr>
            <w:tcW w:w="6940" w:type="dxa"/>
            <w:tcBorders>
              <w:top w:val="nil"/>
              <w:left w:val="nil"/>
              <w:bottom w:val="single" w:sz="4" w:space="0" w:color="auto"/>
              <w:right w:val="single" w:sz="8" w:space="0" w:color="auto"/>
            </w:tcBorders>
            <w:shd w:val="clear" w:color="auto" w:fill="auto"/>
            <w:hideMark/>
          </w:tcPr>
          <w:p w:rsidR="00602854" w:rsidRPr="00F132F8" w:rsidRDefault="00F73CFA" w:rsidP="00F73CFA">
            <w:pPr>
              <w:pStyle w:val="Listeafsnit"/>
              <w:numPr>
                <w:ilvl w:val="0"/>
                <w:numId w:val="29"/>
              </w:numPr>
              <w:spacing w:after="0" w:line="240" w:lineRule="auto"/>
              <w:rPr>
                <w:rFonts w:eastAsia="Times New Roman" w:cs="Arial"/>
                <w:i/>
                <w:szCs w:val="20"/>
                <w:lang w:eastAsia="da-DK"/>
              </w:rPr>
            </w:pPr>
            <w:proofErr w:type="spellStart"/>
            <w:r>
              <w:rPr>
                <w:rFonts w:eastAsia="Times New Roman" w:cs="Arial"/>
                <w:szCs w:val="20"/>
                <w:lang w:eastAsia="da-DK"/>
              </w:rPr>
              <w:t>Socio-økonomiske</w:t>
            </w:r>
            <w:proofErr w:type="spellEnd"/>
            <w:r>
              <w:rPr>
                <w:rFonts w:eastAsia="Times New Roman" w:cs="Arial"/>
                <w:szCs w:val="20"/>
                <w:lang w:eastAsia="da-DK"/>
              </w:rPr>
              <w:t xml:space="preserve"> nettogevinster i et langsigtet perspektiv, da der ik</w:t>
            </w:r>
            <w:r w:rsidR="005B1591">
              <w:rPr>
                <w:rFonts w:eastAsia="Times New Roman" w:cs="Arial"/>
                <w:szCs w:val="20"/>
                <w:lang w:eastAsia="da-DK"/>
              </w:rPr>
              <w:t>ke foreligger forskningsdata om l</w:t>
            </w:r>
            <w:r w:rsidR="000B64FB">
              <w:rPr>
                <w:rFonts w:eastAsia="Times New Roman" w:cs="Arial"/>
                <w:szCs w:val="20"/>
                <w:lang w:eastAsia="da-DK"/>
              </w:rPr>
              <w:t>agsigtede effekter af indsatsen, men indsatsen forventes at nedbringe negative effekter som lavere karakterer, afbrudt ungdomsuddannelse</w:t>
            </w:r>
            <w:r w:rsidR="00F132F8">
              <w:rPr>
                <w:rFonts w:eastAsia="Times New Roman" w:cs="Arial"/>
                <w:szCs w:val="20"/>
                <w:lang w:eastAsia="da-DK"/>
              </w:rPr>
              <w:t>,</w:t>
            </w:r>
            <w:r w:rsidR="000B64FB">
              <w:rPr>
                <w:rFonts w:eastAsia="Times New Roman" w:cs="Arial"/>
                <w:szCs w:val="20"/>
                <w:lang w:eastAsia="da-DK"/>
              </w:rPr>
              <w:t xml:space="preserve"> øget risiko for på anden vis at blive udsat i det senere ungdoms- og voksenliv.</w:t>
            </w:r>
          </w:p>
          <w:p w:rsidR="00F132F8" w:rsidRPr="00F73CFA" w:rsidRDefault="00F132F8" w:rsidP="00F73CFA">
            <w:pPr>
              <w:pStyle w:val="Listeafsnit"/>
              <w:numPr>
                <w:ilvl w:val="0"/>
                <w:numId w:val="29"/>
              </w:numPr>
              <w:spacing w:after="0" w:line="240" w:lineRule="auto"/>
              <w:rPr>
                <w:rFonts w:eastAsia="Times New Roman" w:cs="Arial"/>
                <w:i/>
                <w:szCs w:val="20"/>
                <w:lang w:eastAsia="da-DK"/>
              </w:rPr>
            </w:pPr>
            <w:r>
              <w:rPr>
                <w:rFonts w:eastAsia="Times New Roman" w:cs="Arial"/>
                <w:szCs w:val="20"/>
                <w:lang w:eastAsia="da-DK"/>
              </w:rPr>
              <w:t>Som nævnt under risici, er der en vis form for usikkerhed forbundet med den økonomiske beregning ift. at forløbene kan afdække yderligere behov, som der ikke er taget højde for. Vi forventer dog, at dette vil gælde et fåtal.</w:t>
            </w:r>
          </w:p>
          <w:p w:rsidR="00602854" w:rsidRPr="005B1591" w:rsidRDefault="00602854" w:rsidP="00B62018">
            <w:pPr>
              <w:pStyle w:val="Listeafsnit"/>
              <w:spacing w:after="0" w:line="240" w:lineRule="auto"/>
              <w:rPr>
                <w:rFonts w:ascii="Arial" w:eastAsia="Times New Roman" w:hAnsi="Arial" w:cs="Arial"/>
                <w:sz w:val="20"/>
                <w:szCs w:val="20"/>
                <w:lang w:eastAsia="da-DK"/>
              </w:rPr>
            </w:pPr>
          </w:p>
          <w:p w:rsidR="00602854" w:rsidRDefault="00602854" w:rsidP="00B62018">
            <w:pPr>
              <w:pStyle w:val="Listeafsnit"/>
              <w:spacing w:after="0" w:line="240" w:lineRule="auto"/>
              <w:rPr>
                <w:rFonts w:ascii="Arial" w:eastAsia="Times New Roman" w:hAnsi="Arial" w:cs="Arial"/>
                <w:i/>
                <w:sz w:val="20"/>
                <w:szCs w:val="20"/>
                <w:lang w:eastAsia="da-DK"/>
              </w:rPr>
            </w:pPr>
          </w:p>
          <w:p w:rsidR="00602854" w:rsidRPr="00602854" w:rsidRDefault="00602854" w:rsidP="00602854">
            <w:pPr>
              <w:spacing w:after="0" w:line="240" w:lineRule="auto"/>
              <w:rPr>
                <w:rFonts w:eastAsia="Times New Roman" w:cs="Arial"/>
                <w:i/>
                <w:szCs w:val="20"/>
                <w:lang w:eastAsia="da-DK"/>
              </w:rPr>
            </w:pPr>
          </w:p>
        </w:tc>
      </w:tr>
      <w:tr w:rsidR="00ED3A19" w:rsidRPr="005E6495" w:rsidTr="00E40CB8">
        <w:trPr>
          <w:trHeight w:val="300"/>
        </w:trPr>
        <w:tc>
          <w:tcPr>
            <w:tcW w:w="9640" w:type="dxa"/>
            <w:gridSpan w:val="2"/>
            <w:tcBorders>
              <w:top w:val="single" w:sz="4" w:space="0" w:color="auto"/>
              <w:left w:val="single" w:sz="4" w:space="0" w:color="auto"/>
              <w:bottom w:val="single" w:sz="4" w:space="0" w:color="auto"/>
              <w:right w:val="single" w:sz="4" w:space="0" w:color="auto"/>
            </w:tcBorders>
            <w:shd w:val="clear" w:color="000000" w:fill="DCE6F1"/>
            <w:hideMark/>
          </w:tcPr>
          <w:p w:rsidR="00ED3A19" w:rsidRPr="005E6495" w:rsidRDefault="00ED3A19" w:rsidP="004F7BE6">
            <w:pPr>
              <w:spacing w:after="0" w:line="360" w:lineRule="auto"/>
              <w:rPr>
                <w:rFonts w:eastAsia="Times New Roman" w:cs="Arial"/>
                <w:b/>
                <w:bCs/>
                <w:szCs w:val="20"/>
                <w:lang w:eastAsia="da-DK"/>
              </w:rPr>
            </w:pPr>
            <w:r w:rsidRPr="00E74C46">
              <w:rPr>
                <w:rFonts w:eastAsia="Times New Roman" w:cs="Arial"/>
                <w:b/>
                <w:bCs/>
                <w:sz w:val="24"/>
                <w:szCs w:val="24"/>
                <w:lang w:eastAsia="da-DK"/>
              </w:rPr>
              <w:t xml:space="preserve">Projektets </w:t>
            </w:r>
            <w:r w:rsidR="001F7ADB">
              <w:rPr>
                <w:rFonts w:eastAsia="Times New Roman" w:cs="Arial"/>
                <w:b/>
                <w:bCs/>
                <w:sz w:val="24"/>
                <w:szCs w:val="24"/>
                <w:lang w:eastAsia="da-DK"/>
              </w:rPr>
              <w:t>økonomi</w:t>
            </w:r>
            <w:r w:rsidR="00794BEA">
              <w:rPr>
                <w:rFonts w:eastAsia="Times New Roman" w:cs="Arial"/>
                <w:b/>
                <w:bCs/>
                <w:sz w:val="24"/>
                <w:szCs w:val="24"/>
                <w:lang w:eastAsia="da-DK"/>
              </w:rPr>
              <w:t xml:space="preserve"> </w:t>
            </w:r>
          </w:p>
        </w:tc>
      </w:tr>
      <w:tr w:rsidR="00A53788" w:rsidRPr="005E6495" w:rsidTr="006653AE">
        <w:trPr>
          <w:trHeight w:val="765"/>
        </w:trPr>
        <w:tc>
          <w:tcPr>
            <w:tcW w:w="9640" w:type="dxa"/>
            <w:gridSpan w:val="2"/>
            <w:tcBorders>
              <w:top w:val="single" w:sz="4" w:space="0" w:color="auto"/>
              <w:left w:val="single" w:sz="8" w:space="0" w:color="auto"/>
              <w:bottom w:val="single" w:sz="4" w:space="0" w:color="auto"/>
              <w:right w:val="single" w:sz="8" w:space="0" w:color="auto"/>
            </w:tcBorders>
            <w:shd w:val="clear" w:color="auto" w:fill="auto"/>
            <w:hideMark/>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525"/>
              <w:gridCol w:w="1246"/>
              <w:gridCol w:w="1246"/>
              <w:gridCol w:w="1246"/>
              <w:gridCol w:w="1090"/>
              <w:gridCol w:w="1090"/>
            </w:tblGrid>
            <w:tr w:rsidR="00A553FF" w:rsidRPr="00913076" w:rsidTr="00FF350C">
              <w:trPr>
                <w:trHeight w:val="323"/>
              </w:trPr>
              <w:tc>
                <w:tcPr>
                  <w:tcW w:w="4056" w:type="dxa"/>
                  <w:shd w:val="clear" w:color="auto" w:fill="auto"/>
                  <w:vAlign w:val="bottom"/>
                </w:tcPr>
                <w:p w:rsidR="00FF350C" w:rsidRPr="00FF350C" w:rsidRDefault="00FF350C" w:rsidP="00FF350C">
                  <w:pPr>
                    <w:ind w:right="-143"/>
                    <w:rPr>
                      <w:rFonts w:cs="Arial"/>
                      <w:b/>
                      <w:sz w:val="18"/>
                      <w:szCs w:val="18"/>
                    </w:rPr>
                  </w:pPr>
                  <w:r w:rsidRPr="00FF350C">
                    <w:rPr>
                      <w:rFonts w:cs="Arial"/>
                      <w:b/>
                      <w:sz w:val="18"/>
                      <w:szCs w:val="18"/>
                    </w:rPr>
                    <w:t>Økonomiske konsekvenser, 1000 kr.</w:t>
                  </w:r>
                </w:p>
              </w:tc>
              <w:tc>
                <w:tcPr>
                  <w:tcW w:w="987"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1</w:t>
                  </w:r>
                </w:p>
              </w:tc>
              <w:tc>
                <w:tcPr>
                  <w:tcW w:w="998"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2</w:t>
                  </w:r>
                </w:p>
              </w:tc>
              <w:tc>
                <w:tcPr>
                  <w:tcW w:w="1134"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3</w:t>
                  </w:r>
                </w:p>
              </w:tc>
              <w:tc>
                <w:tcPr>
                  <w:tcW w:w="1134"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4</w:t>
                  </w:r>
                </w:p>
              </w:tc>
              <w:tc>
                <w:tcPr>
                  <w:tcW w:w="1134" w:type="dxa"/>
                  <w:shd w:val="clear" w:color="auto" w:fill="auto"/>
                </w:tcPr>
                <w:p w:rsidR="00FF350C" w:rsidRDefault="00FF350C" w:rsidP="00FF350C">
                  <w:pPr>
                    <w:jc w:val="center"/>
                    <w:rPr>
                      <w:rFonts w:cs="Arial"/>
                      <w:b/>
                      <w:sz w:val="18"/>
                      <w:szCs w:val="18"/>
                    </w:rPr>
                  </w:pPr>
                  <w:r>
                    <w:rPr>
                      <w:rFonts w:cs="Arial"/>
                      <w:b/>
                      <w:sz w:val="18"/>
                      <w:szCs w:val="18"/>
                    </w:rPr>
                    <w:t>ÅR +</w:t>
                  </w:r>
                </w:p>
              </w:tc>
            </w:tr>
            <w:tr w:rsidR="00A553FF" w:rsidRPr="00913076" w:rsidTr="00FF350C">
              <w:trPr>
                <w:trHeight w:val="495"/>
              </w:trPr>
              <w:tc>
                <w:tcPr>
                  <w:tcW w:w="4056" w:type="dxa"/>
                  <w:shd w:val="clear" w:color="auto" w:fill="auto"/>
                  <w:vAlign w:val="center"/>
                </w:tcPr>
                <w:p w:rsidR="00FF350C" w:rsidRPr="00FF350C" w:rsidRDefault="00FF350C" w:rsidP="00FF350C">
                  <w:pPr>
                    <w:spacing w:after="0"/>
                    <w:ind w:right="-142"/>
                    <w:rPr>
                      <w:rFonts w:eastAsia="Times New Roman" w:cs="Arial"/>
                      <w:b/>
                      <w:bCs/>
                      <w:color w:val="000000"/>
                      <w:sz w:val="16"/>
                      <w:szCs w:val="16"/>
                      <w:lang w:eastAsia="da-DK"/>
                    </w:rPr>
                  </w:pPr>
                  <w:r w:rsidRPr="00FF350C">
                    <w:rPr>
                      <w:rFonts w:eastAsia="Times New Roman" w:cs="Arial"/>
                      <w:b/>
                      <w:bCs/>
                      <w:color w:val="000000"/>
                      <w:sz w:val="16"/>
                      <w:szCs w:val="16"/>
                      <w:lang w:eastAsia="da-DK"/>
                    </w:rPr>
                    <w:t>Investeringsomkostninger</w:t>
                  </w:r>
                  <w:r w:rsidRPr="00FF350C">
                    <w:rPr>
                      <w:rFonts w:eastAsia="Times New Roman" w:cs="Arial"/>
                      <w:b/>
                      <w:bCs/>
                      <w:color w:val="000000"/>
                      <w:sz w:val="16"/>
                      <w:szCs w:val="16"/>
                      <w:lang w:eastAsia="da-DK"/>
                    </w:rPr>
                    <w:br/>
                  </w:r>
                  <w:r>
                    <w:rPr>
                      <w:rFonts w:eastAsia="Times New Roman" w:cs="Arial"/>
                      <w:bCs/>
                      <w:i/>
                      <w:color w:val="000000"/>
                      <w:sz w:val="16"/>
                      <w:szCs w:val="16"/>
                      <w:lang w:eastAsia="da-DK"/>
                    </w:rPr>
                    <w:t>Løn</w:t>
                  </w:r>
                </w:p>
                <w:p w:rsidR="00FF350C" w:rsidRPr="00FF350C" w:rsidRDefault="00FF350C" w:rsidP="00FF350C">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Øvrige udgifter</w:t>
                  </w:r>
                </w:p>
              </w:tc>
              <w:tc>
                <w:tcPr>
                  <w:tcW w:w="987" w:type="dxa"/>
                  <w:shd w:val="clear" w:color="auto" w:fill="auto"/>
                  <w:vAlign w:val="center"/>
                </w:tcPr>
                <w:p w:rsidR="00FF350C" w:rsidRDefault="007F261A" w:rsidP="00A553FF">
                  <w:pPr>
                    <w:ind w:right="34"/>
                    <w:jc w:val="center"/>
                    <w:rPr>
                      <w:rFonts w:cs="Arial"/>
                      <w:b/>
                      <w:sz w:val="16"/>
                      <w:szCs w:val="16"/>
                    </w:rPr>
                  </w:pPr>
                  <w:r>
                    <w:rPr>
                      <w:rFonts w:cs="Arial"/>
                      <w:b/>
                      <w:sz w:val="16"/>
                      <w:szCs w:val="16"/>
                    </w:rPr>
                    <w:t xml:space="preserve">Kursusafgift: </w:t>
                  </w:r>
                  <w:r w:rsidR="00A30569">
                    <w:rPr>
                      <w:rFonts w:cs="Arial"/>
                      <w:b/>
                      <w:sz w:val="16"/>
                      <w:szCs w:val="16"/>
                    </w:rPr>
                    <w:t>120</w:t>
                  </w:r>
                  <w:r w:rsidR="009829D9">
                    <w:rPr>
                      <w:rFonts w:cs="Arial"/>
                      <w:b/>
                      <w:sz w:val="16"/>
                      <w:szCs w:val="16"/>
                    </w:rPr>
                    <w:t>.000</w:t>
                  </w:r>
                  <w:r>
                    <w:rPr>
                      <w:rFonts w:cs="Arial"/>
                      <w:b/>
                      <w:sz w:val="16"/>
                      <w:szCs w:val="16"/>
                    </w:rPr>
                    <w:t>,-</w:t>
                  </w:r>
                </w:p>
                <w:p w:rsidR="00DD4FF4" w:rsidRDefault="007F261A" w:rsidP="00A553FF">
                  <w:pPr>
                    <w:ind w:right="34"/>
                    <w:jc w:val="center"/>
                    <w:rPr>
                      <w:rFonts w:cs="Arial"/>
                      <w:b/>
                      <w:sz w:val="16"/>
                      <w:szCs w:val="16"/>
                    </w:rPr>
                  </w:pPr>
                  <w:r>
                    <w:rPr>
                      <w:rFonts w:cs="Arial"/>
                      <w:b/>
                      <w:sz w:val="16"/>
                      <w:szCs w:val="16"/>
                    </w:rPr>
                    <w:t>Vikar v. kursus</w:t>
                  </w:r>
                  <w:r w:rsidR="00A553FF">
                    <w:rPr>
                      <w:rFonts w:cs="Arial"/>
                      <w:b/>
                      <w:sz w:val="16"/>
                      <w:szCs w:val="16"/>
                    </w:rPr>
                    <w:t xml:space="preserve">: </w:t>
                  </w:r>
                  <w:r w:rsidR="00A30569">
                    <w:rPr>
                      <w:rFonts w:cs="Arial"/>
                      <w:b/>
                      <w:sz w:val="16"/>
                      <w:szCs w:val="16"/>
                    </w:rPr>
                    <w:t>66.6</w:t>
                  </w:r>
                  <w:r w:rsidR="00DD4FF4">
                    <w:rPr>
                      <w:rFonts w:cs="Arial"/>
                      <w:b/>
                      <w:sz w:val="16"/>
                      <w:szCs w:val="16"/>
                    </w:rPr>
                    <w:t>00</w:t>
                  </w:r>
                  <w:r>
                    <w:rPr>
                      <w:rFonts w:cs="Arial"/>
                      <w:b/>
                      <w:sz w:val="16"/>
                      <w:szCs w:val="16"/>
                    </w:rPr>
                    <w:t>,-</w:t>
                  </w:r>
                </w:p>
                <w:p w:rsidR="00DD4FF4" w:rsidRDefault="007F261A" w:rsidP="00A553FF">
                  <w:pPr>
                    <w:ind w:right="34"/>
                    <w:jc w:val="center"/>
                    <w:rPr>
                      <w:rFonts w:cs="Arial"/>
                      <w:b/>
                      <w:sz w:val="16"/>
                      <w:szCs w:val="16"/>
                    </w:rPr>
                  </w:pPr>
                  <w:r>
                    <w:rPr>
                      <w:rFonts w:cs="Arial"/>
                      <w:b/>
                      <w:sz w:val="16"/>
                      <w:szCs w:val="16"/>
                    </w:rPr>
                    <w:t xml:space="preserve">Vikar i </w:t>
                  </w:r>
                  <w:proofErr w:type="spellStart"/>
                  <w:r>
                    <w:rPr>
                      <w:rFonts w:cs="Arial"/>
                      <w:b/>
                      <w:sz w:val="16"/>
                      <w:szCs w:val="16"/>
                    </w:rPr>
                    <w:t>forb</w:t>
                  </w:r>
                  <w:proofErr w:type="spellEnd"/>
                  <w:r>
                    <w:rPr>
                      <w:rFonts w:cs="Arial"/>
                      <w:b/>
                      <w:sz w:val="16"/>
                      <w:szCs w:val="16"/>
                    </w:rPr>
                    <w:t>. m. forløb</w:t>
                  </w:r>
                  <w:r w:rsidR="00A553FF">
                    <w:rPr>
                      <w:rFonts w:cs="Arial"/>
                      <w:b/>
                      <w:sz w:val="16"/>
                      <w:szCs w:val="16"/>
                    </w:rPr>
                    <w:t xml:space="preserve">: </w:t>
                  </w:r>
                  <w:r w:rsidR="00C95586">
                    <w:rPr>
                      <w:rFonts w:cs="Arial"/>
                      <w:b/>
                      <w:sz w:val="16"/>
                      <w:szCs w:val="16"/>
                    </w:rPr>
                    <w:t>32.400</w:t>
                  </w:r>
                  <w:r w:rsidR="00DD4FF4">
                    <w:rPr>
                      <w:rFonts w:cs="Arial"/>
                      <w:b/>
                      <w:sz w:val="16"/>
                      <w:szCs w:val="16"/>
                    </w:rPr>
                    <w:t>,-</w:t>
                  </w:r>
                </w:p>
                <w:p w:rsidR="007F261A" w:rsidRDefault="007F261A" w:rsidP="00FF350C">
                  <w:pPr>
                    <w:ind w:right="34"/>
                    <w:jc w:val="center"/>
                    <w:rPr>
                      <w:rFonts w:cs="Arial"/>
                      <w:b/>
                      <w:sz w:val="16"/>
                      <w:szCs w:val="16"/>
                    </w:rPr>
                  </w:pPr>
                  <w:r>
                    <w:rPr>
                      <w:rFonts w:cs="Arial"/>
                      <w:b/>
                      <w:sz w:val="16"/>
                      <w:szCs w:val="16"/>
                    </w:rPr>
                    <w:t>I alt:</w:t>
                  </w:r>
                </w:p>
                <w:p w:rsidR="007F261A" w:rsidRPr="00FF350C" w:rsidRDefault="002C4FB9" w:rsidP="00FF350C">
                  <w:pPr>
                    <w:ind w:right="34"/>
                    <w:jc w:val="center"/>
                    <w:rPr>
                      <w:rFonts w:cs="Arial"/>
                      <w:b/>
                      <w:sz w:val="16"/>
                      <w:szCs w:val="16"/>
                    </w:rPr>
                  </w:pPr>
                  <w:r>
                    <w:rPr>
                      <w:rFonts w:cs="Arial"/>
                      <w:b/>
                      <w:sz w:val="16"/>
                      <w:szCs w:val="16"/>
                    </w:rPr>
                    <w:t>254.100</w:t>
                  </w:r>
                  <w:r w:rsidR="007F261A">
                    <w:rPr>
                      <w:rFonts w:cs="Arial"/>
                      <w:b/>
                      <w:sz w:val="16"/>
                      <w:szCs w:val="16"/>
                    </w:rPr>
                    <w:t>,-</w:t>
                  </w:r>
                </w:p>
              </w:tc>
              <w:tc>
                <w:tcPr>
                  <w:tcW w:w="998" w:type="dxa"/>
                  <w:shd w:val="clear" w:color="auto" w:fill="auto"/>
                  <w:vAlign w:val="center"/>
                </w:tcPr>
                <w:p w:rsidR="00FF350C" w:rsidRDefault="00607E51" w:rsidP="008B1A5A">
                  <w:pPr>
                    <w:ind w:right="34"/>
                    <w:jc w:val="center"/>
                    <w:rPr>
                      <w:rFonts w:cs="Arial"/>
                      <w:b/>
                      <w:sz w:val="16"/>
                      <w:szCs w:val="16"/>
                    </w:rPr>
                  </w:pPr>
                  <w:r>
                    <w:rPr>
                      <w:rFonts w:cs="Arial"/>
                      <w:b/>
                      <w:sz w:val="16"/>
                      <w:szCs w:val="16"/>
                    </w:rPr>
                    <w:t>Kursusafgift:</w:t>
                  </w:r>
                  <w:r w:rsidR="00A553FF">
                    <w:rPr>
                      <w:rFonts w:cs="Arial"/>
                      <w:b/>
                      <w:sz w:val="16"/>
                      <w:szCs w:val="16"/>
                    </w:rPr>
                    <w:t xml:space="preserve"> </w:t>
                  </w:r>
                  <w:r w:rsidR="00A30569">
                    <w:rPr>
                      <w:rFonts w:cs="Arial"/>
                      <w:b/>
                      <w:sz w:val="16"/>
                      <w:szCs w:val="16"/>
                    </w:rPr>
                    <w:t>60.000,-</w:t>
                  </w:r>
                </w:p>
                <w:p w:rsidR="00607E51" w:rsidRDefault="00A553FF" w:rsidP="00A553FF">
                  <w:pPr>
                    <w:ind w:right="34"/>
                    <w:jc w:val="center"/>
                    <w:rPr>
                      <w:rFonts w:cs="Arial"/>
                      <w:b/>
                      <w:sz w:val="16"/>
                      <w:szCs w:val="16"/>
                    </w:rPr>
                  </w:pPr>
                  <w:r>
                    <w:rPr>
                      <w:rFonts w:cs="Arial"/>
                      <w:b/>
                      <w:sz w:val="16"/>
                      <w:szCs w:val="16"/>
                    </w:rPr>
                    <w:t xml:space="preserve">Vikar v. kursus: </w:t>
                  </w:r>
                  <w:r w:rsidR="00607E51">
                    <w:rPr>
                      <w:rFonts w:cs="Arial"/>
                      <w:b/>
                      <w:sz w:val="16"/>
                      <w:szCs w:val="16"/>
                    </w:rPr>
                    <w:t>33.300,-</w:t>
                  </w:r>
                </w:p>
                <w:p w:rsidR="00607E51" w:rsidRDefault="00607E51" w:rsidP="00A553FF">
                  <w:pPr>
                    <w:ind w:right="34"/>
                    <w:jc w:val="center"/>
                    <w:rPr>
                      <w:rFonts w:cs="Arial"/>
                      <w:b/>
                      <w:sz w:val="16"/>
                      <w:szCs w:val="16"/>
                    </w:rPr>
                  </w:pPr>
                  <w:r>
                    <w:rPr>
                      <w:rFonts w:cs="Arial"/>
                      <w:b/>
                      <w:sz w:val="16"/>
                      <w:szCs w:val="16"/>
                    </w:rPr>
                    <w:t xml:space="preserve">Vikar i </w:t>
                  </w:r>
                  <w:proofErr w:type="spellStart"/>
                  <w:r>
                    <w:rPr>
                      <w:rFonts w:cs="Arial"/>
                      <w:b/>
                      <w:sz w:val="16"/>
                      <w:szCs w:val="16"/>
                    </w:rPr>
                    <w:t>forb</w:t>
                  </w:r>
                  <w:proofErr w:type="spellEnd"/>
                  <w:r>
                    <w:rPr>
                      <w:rFonts w:cs="Arial"/>
                      <w:b/>
                      <w:sz w:val="16"/>
                      <w:szCs w:val="16"/>
                    </w:rPr>
                    <w:t>. m</w:t>
                  </w:r>
                  <w:r w:rsidR="00A553FF">
                    <w:rPr>
                      <w:rFonts w:cs="Arial"/>
                      <w:b/>
                      <w:sz w:val="16"/>
                      <w:szCs w:val="16"/>
                    </w:rPr>
                    <w:t xml:space="preserve">. forløb: </w:t>
                  </w:r>
                  <w:r w:rsidR="00C95586">
                    <w:rPr>
                      <w:rFonts w:cs="Arial"/>
                      <w:b/>
                      <w:sz w:val="16"/>
                      <w:szCs w:val="16"/>
                    </w:rPr>
                    <w:t>32.400</w:t>
                  </w:r>
                  <w:r>
                    <w:rPr>
                      <w:rFonts w:cs="Arial"/>
                      <w:b/>
                      <w:sz w:val="16"/>
                      <w:szCs w:val="16"/>
                    </w:rPr>
                    <w:t>,-</w:t>
                  </w:r>
                </w:p>
                <w:p w:rsidR="00607E51" w:rsidRDefault="00607E51" w:rsidP="00FF350C">
                  <w:pPr>
                    <w:ind w:right="34"/>
                    <w:jc w:val="center"/>
                    <w:rPr>
                      <w:rFonts w:cs="Arial"/>
                      <w:b/>
                      <w:sz w:val="16"/>
                      <w:szCs w:val="16"/>
                    </w:rPr>
                  </w:pPr>
                  <w:r>
                    <w:rPr>
                      <w:rFonts w:cs="Arial"/>
                      <w:b/>
                      <w:sz w:val="16"/>
                      <w:szCs w:val="16"/>
                    </w:rPr>
                    <w:t>I alt:</w:t>
                  </w:r>
                </w:p>
                <w:p w:rsidR="00607E51" w:rsidRDefault="00C95586" w:rsidP="00FF350C">
                  <w:pPr>
                    <w:ind w:right="34"/>
                    <w:jc w:val="center"/>
                    <w:rPr>
                      <w:rFonts w:cs="Arial"/>
                      <w:b/>
                      <w:sz w:val="16"/>
                      <w:szCs w:val="16"/>
                    </w:rPr>
                  </w:pPr>
                  <w:r>
                    <w:rPr>
                      <w:rFonts w:cs="Arial"/>
                      <w:b/>
                      <w:sz w:val="16"/>
                      <w:szCs w:val="16"/>
                    </w:rPr>
                    <w:t>125.0</w:t>
                  </w:r>
                  <w:r w:rsidR="00607E51">
                    <w:rPr>
                      <w:rFonts w:cs="Arial"/>
                      <w:b/>
                      <w:sz w:val="16"/>
                      <w:szCs w:val="16"/>
                    </w:rPr>
                    <w:t>00,-</w:t>
                  </w:r>
                </w:p>
                <w:p w:rsidR="007F261A" w:rsidRPr="00FF350C" w:rsidRDefault="007F261A" w:rsidP="00FF350C">
                  <w:pPr>
                    <w:ind w:right="34"/>
                    <w:jc w:val="center"/>
                    <w:rPr>
                      <w:rFonts w:cs="Arial"/>
                      <w:b/>
                      <w:sz w:val="16"/>
                      <w:szCs w:val="16"/>
                    </w:rPr>
                  </w:pPr>
                </w:p>
              </w:tc>
              <w:tc>
                <w:tcPr>
                  <w:tcW w:w="1134" w:type="dxa"/>
                  <w:shd w:val="clear" w:color="auto" w:fill="auto"/>
                  <w:vAlign w:val="center"/>
                </w:tcPr>
                <w:p w:rsidR="00607E51" w:rsidRDefault="00607E51" w:rsidP="008B1A5A">
                  <w:pPr>
                    <w:ind w:right="34"/>
                    <w:jc w:val="center"/>
                    <w:rPr>
                      <w:rFonts w:cs="Arial"/>
                      <w:b/>
                      <w:sz w:val="16"/>
                      <w:szCs w:val="16"/>
                    </w:rPr>
                  </w:pPr>
                  <w:r>
                    <w:rPr>
                      <w:rFonts w:cs="Arial"/>
                      <w:b/>
                      <w:sz w:val="16"/>
                      <w:szCs w:val="16"/>
                    </w:rPr>
                    <w:t>Kursusa</w:t>
                  </w:r>
                  <w:r w:rsidR="00A553FF">
                    <w:rPr>
                      <w:rFonts w:cs="Arial"/>
                      <w:b/>
                      <w:sz w:val="16"/>
                      <w:szCs w:val="16"/>
                    </w:rPr>
                    <w:t xml:space="preserve">fgift: </w:t>
                  </w:r>
                  <w:r w:rsidR="00A30569">
                    <w:rPr>
                      <w:rFonts w:cs="Arial"/>
                      <w:b/>
                      <w:sz w:val="16"/>
                      <w:szCs w:val="16"/>
                    </w:rPr>
                    <w:t>6</w:t>
                  </w:r>
                  <w:r>
                    <w:rPr>
                      <w:rFonts w:cs="Arial"/>
                      <w:b/>
                      <w:sz w:val="16"/>
                      <w:szCs w:val="16"/>
                    </w:rPr>
                    <w:t>0.000</w:t>
                  </w:r>
                </w:p>
                <w:p w:rsidR="00607E51" w:rsidRDefault="00A553FF" w:rsidP="00A553FF">
                  <w:pPr>
                    <w:ind w:right="34"/>
                    <w:jc w:val="center"/>
                    <w:rPr>
                      <w:rFonts w:cs="Arial"/>
                      <w:b/>
                      <w:sz w:val="16"/>
                      <w:szCs w:val="16"/>
                    </w:rPr>
                  </w:pPr>
                  <w:r>
                    <w:rPr>
                      <w:rFonts w:cs="Arial"/>
                      <w:b/>
                      <w:sz w:val="16"/>
                      <w:szCs w:val="16"/>
                    </w:rPr>
                    <w:t xml:space="preserve">Vikar v. kursus: </w:t>
                  </w:r>
                  <w:r w:rsidR="00607E51">
                    <w:rPr>
                      <w:rFonts w:cs="Arial"/>
                      <w:b/>
                      <w:sz w:val="16"/>
                      <w:szCs w:val="16"/>
                    </w:rPr>
                    <w:t>33.300,-</w:t>
                  </w:r>
                </w:p>
                <w:p w:rsidR="00607E51" w:rsidRDefault="00607E51" w:rsidP="00A553FF">
                  <w:pPr>
                    <w:ind w:right="34"/>
                    <w:jc w:val="center"/>
                    <w:rPr>
                      <w:rFonts w:cs="Arial"/>
                      <w:b/>
                      <w:sz w:val="16"/>
                      <w:szCs w:val="16"/>
                    </w:rPr>
                  </w:pPr>
                  <w:r>
                    <w:rPr>
                      <w:rFonts w:cs="Arial"/>
                      <w:b/>
                      <w:sz w:val="16"/>
                      <w:szCs w:val="16"/>
                    </w:rPr>
                    <w:t xml:space="preserve">Vikar i </w:t>
                  </w:r>
                  <w:proofErr w:type="spellStart"/>
                  <w:r>
                    <w:rPr>
                      <w:rFonts w:cs="Arial"/>
                      <w:b/>
                      <w:sz w:val="16"/>
                      <w:szCs w:val="16"/>
                    </w:rPr>
                    <w:t>forb</w:t>
                  </w:r>
                  <w:proofErr w:type="spellEnd"/>
                  <w:r>
                    <w:rPr>
                      <w:rFonts w:cs="Arial"/>
                      <w:b/>
                      <w:sz w:val="16"/>
                      <w:szCs w:val="16"/>
                    </w:rPr>
                    <w:t xml:space="preserve">. </w:t>
                  </w:r>
                  <w:r w:rsidR="00A553FF">
                    <w:rPr>
                      <w:rFonts w:cs="Arial"/>
                      <w:b/>
                      <w:sz w:val="16"/>
                      <w:szCs w:val="16"/>
                    </w:rPr>
                    <w:t xml:space="preserve">m. forløb: </w:t>
                  </w:r>
                  <w:r w:rsidR="00C95586">
                    <w:rPr>
                      <w:rFonts w:cs="Arial"/>
                      <w:b/>
                      <w:sz w:val="16"/>
                      <w:szCs w:val="16"/>
                    </w:rPr>
                    <w:t>32.400</w:t>
                  </w:r>
                  <w:r>
                    <w:rPr>
                      <w:rFonts w:cs="Arial"/>
                      <w:b/>
                      <w:sz w:val="16"/>
                      <w:szCs w:val="16"/>
                    </w:rPr>
                    <w:t>,-</w:t>
                  </w:r>
                </w:p>
                <w:p w:rsidR="00607E51" w:rsidRDefault="00607E51" w:rsidP="00607E51">
                  <w:pPr>
                    <w:ind w:right="34"/>
                    <w:jc w:val="center"/>
                    <w:rPr>
                      <w:rFonts w:cs="Arial"/>
                      <w:b/>
                      <w:sz w:val="16"/>
                      <w:szCs w:val="16"/>
                    </w:rPr>
                  </w:pPr>
                  <w:r>
                    <w:rPr>
                      <w:rFonts w:cs="Arial"/>
                      <w:b/>
                      <w:sz w:val="16"/>
                      <w:szCs w:val="16"/>
                    </w:rPr>
                    <w:t>I alt:</w:t>
                  </w:r>
                </w:p>
                <w:p w:rsidR="00607E51" w:rsidRDefault="00C95586" w:rsidP="00607E51">
                  <w:pPr>
                    <w:ind w:right="34"/>
                    <w:jc w:val="center"/>
                    <w:rPr>
                      <w:rFonts w:cs="Arial"/>
                      <w:b/>
                      <w:sz w:val="16"/>
                      <w:szCs w:val="16"/>
                    </w:rPr>
                  </w:pPr>
                  <w:r>
                    <w:rPr>
                      <w:rFonts w:cs="Arial"/>
                      <w:b/>
                      <w:sz w:val="16"/>
                      <w:szCs w:val="16"/>
                    </w:rPr>
                    <w:t>125.0</w:t>
                  </w:r>
                  <w:r w:rsidR="00607E51">
                    <w:rPr>
                      <w:rFonts w:cs="Arial"/>
                      <w:b/>
                      <w:sz w:val="16"/>
                      <w:szCs w:val="16"/>
                    </w:rPr>
                    <w:t>00,-</w:t>
                  </w:r>
                </w:p>
                <w:p w:rsidR="00607E51" w:rsidRPr="00FF350C" w:rsidRDefault="00607E51" w:rsidP="00607E51">
                  <w:pPr>
                    <w:ind w:right="34"/>
                    <w:jc w:val="center"/>
                    <w:rPr>
                      <w:rFonts w:cs="Arial"/>
                      <w:b/>
                      <w:sz w:val="16"/>
                      <w:szCs w:val="16"/>
                    </w:rPr>
                  </w:pPr>
                </w:p>
              </w:tc>
              <w:tc>
                <w:tcPr>
                  <w:tcW w:w="1134" w:type="dxa"/>
                  <w:shd w:val="clear" w:color="auto" w:fill="auto"/>
                  <w:vAlign w:val="center"/>
                </w:tcPr>
                <w:p w:rsidR="00B971D6" w:rsidRDefault="00B971D6" w:rsidP="00B971D6">
                  <w:pPr>
                    <w:ind w:right="176"/>
                    <w:jc w:val="center"/>
                    <w:rPr>
                      <w:rFonts w:cs="Arial"/>
                      <w:b/>
                      <w:sz w:val="16"/>
                      <w:szCs w:val="16"/>
                    </w:rPr>
                  </w:pPr>
                </w:p>
                <w:p w:rsidR="00B971D6" w:rsidRDefault="00B971D6" w:rsidP="00B971D6">
                  <w:pPr>
                    <w:ind w:right="176"/>
                    <w:jc w:val="center"/>
                    <w:rPr>
                      <w:rFonts w:cs="Arial"/>
                      <w:b/>
                      <w:sz w:val="16"/>
                      <w:szCs w:val="16"/>
                    </w:rPr>
                  </w:pPr>
                </w:p>
                <w:p w:rsidR="00887A84" w:rsidRDefault="00887A84" w:rsidP="00A553FF">
                  <w:pPr>
                    <w:ind w:right="176"/>
                    <w:jc w:val="center"/>
                    <w:rPr>
                      <w:rFonts w:cs="Arial"/>
                      <w:b/>
                      <w:sz w:val="16"/>
                      <w:szCs w:val="16"/>
                    </w:rPr>
                  </w:pPr>
                </w:p>
                <w:p w:rsidR="00887A84" w:rsidRDefault="00887A84" w:rsidP="00A553FF">
                  <w:pPr>
                    <w:ind w:right="176"/>
                    <w:jc w:val="center"/>
                    <w:rPr>
                      <w:rFonts w:cs="Arial"/>
                      <w:b/>
                      <w:sz w:val="16"/>
                      <w:szCs w:val="16"/>
                    </w:rPr>
                  </w:pPr>
                </w:p>
                <w:p w:rsidR="00607E51" w:rsidRPr="00FF350C" w:rsidRDefault="00607E51" w:rsidP="00A553FF">
                  <w:pPr>
                    <w:ind w:right="176"/>
                    <w:jc w:val="center"/>
                    <w:rPr>
                      <w:rFonts w:cs="Arial"/>
                      <w:b/>
                      <w:sz w:val="16"/>
                      <w:szCs w:val="16"/>
                    </w:rPr>
                  </w:pPr>
                  <w:r>
                    <w:rPr>
                      <w:rFonts w:cs="Arial"/>
                      <w:b/>
                      <w:sz w:val="16"/>
                      <w:szCs w:val="16"/>
                    </w:rPr>
                    <w:t>Vikar v. forløb</w:t>
                  </w:r>
                  <w:r w:rsidR="00A553FF">
                    <w:rPr>
                      <w:rFonts w:cs="Arial"/>
                      <w:b/>
                      <w:sz w:val="16"/>
                      <w:szCs w:val="16"/>
                    </w:rPr>
                    <w:t xml:space="preserve">: </w:t>
                  </w:r>
                  <w:r w:rsidR="00C95586">
                    <w:rPr>
                      <w:rFonts w:cs="Arial"/>
                      <w:b/>
                      <w:sz w:val="16"/>
                      <w:szCs w:val="16"/>
                    </w:rPr>
                    <w:t>32.400</w:t>
                  </w:r>
                  <w:r>
                    <w:rPr>
                      <w:rFonts w:cs="Arial"/>
                      <w:b/>
                      <w:sz w:val="16"/>
                      <w:szCs w:val="16"/>
                    </w:rPr>
                    <w:t>,-</w:t>
                  </w:r>
                </w:p>
              </w:tc>
              <w:tc>
                <w:tcPr>
                  <w:tcW w:w="1134" w:type="dxa"/>
                  <w:shd w:val="clear" w:color="auto" w:fill="auto"/>
                </w:tcPr>
                <w:p w:rsidR="00B971D6" w:rsidRDefault="00B971D6" w:rsidP="00FF350C">
                  <w:pPr>
                    <w:ind w:right="176"/>
                    <w:jc w:val="center"/>
                    <w:rPr>
                      <w:rFonts w:cs="Arial"/>
                      <w:b/>
                      <w:sz w:val="16"/>
                      <w:szCs w:val="16"/>
                    </w:rPr>
                  </w:pPr>
                </w:p>
                <w:p w:rsidR="00B971D6" w:rsidRDefault="00B971D6" w:rsidP="00FF350C">
                  <w:pPr>
                    <w:ind w:right="176"/>
                    <w:jc w:val="center"/>
                    <w:rPr>
                      <w:rFonts w:cs="Arial"/>
                      <w:b/>
                      <w:sz w:val="16"/>
                      <w:szCs w:val="16"/>
                    </w:rPr>
                  </w:pPr>
                </w:p>
                <w:p w:rsidR="00B971D6" w:rsidRDefault="00B971D6" w:rsidP="00FF350C">
                  <w:pPr>
                    <w:ind w:right="176"/>
                    <w:jc w:val="center"/>
                    <w:rPr>
                      <w:rFonts w:cs="Arial"/>
                      <w:b/>
                      <w:sz w:val="16"/>
                      <w:szCs w:val="16"/>
                    </w:rPr>
                  </w:pPr>
                </w:p>
                <w:p w:rsidR="00B971D6" w:rsidRDefault="00B971D6" w:rsidP="00FF350C">
                  <w:pPr>
                    <w:ind w:right="176"/>
                    <w:jc w:val="center"/>
                    <w:rPr>
                      <w:rFonts w:cs="Arial"/>
                      <w:b/>
                      <w:sz w:val="16"/>
                      <w:szCs w:val="16"/>
                    </w:rPr>
                  </w:pPr>
                </w:p>
                <w:p w:rsidR="00B971D6" w:rsidRPr="00FF350C" w:rsidRDefault="00607E51" w:rsidP="00887A84">
                  <w:pPr>
                    <w:ind w:right="176"/>
                    <w:jc w:val="center"/>
                    <w:rPr>
                      <w:rFonts w:cs="Arial"/>
                      <w:b/>
                      <w:sz w:val="16"/>
                      <w:szCs w:val="16"/>
                    </w:rPr>
                  </w:pPr>
                  <w:r>
                    <w:rPr>
                      <w:rFonts w:cs="Arial"/>
                      <w:b/>
                      <w:sz w:val="16"/>
                      <w:szCs w:val="16"/>
                    </w:rPr>
                    <w:t>Vikar v. forløb</w:t>
                  </w:r>
                  <w:r w:rsidR="00A553FF">
                    <w:rPr>
                      <w:rFonts w:cs="Arial"/>
                      <w:b/>
                      <w:sz w:val="16"/>
                      <w:szCs w:val="16"/>
                    </w:rPr>
                    <w:t xml:space="preserve">: </w:t>
                  </w:r>
                  <w:r w:rsidR="00C95586">
                    <w:rPr>
                      <w:rFonts w:cs="Arial"/>
                      <w:b/>
                      <w:sz w:val="16"/>
                      <w:szCs w:val="16"/>
                    </w:rPr>
                    <w:t>32.400</w:t>
                  </w:r>
                  <w:r w:rsidR="00B971D6">
                    <w:rPr>
                      <w:rFonts w:cs="Arial"/>
                      <w:b/>
                      <w:sz w:val="16"/>
                      <w:szCs w:val="16"/>
                    </w:rPr>
                    <w:t>,-</w:t>
                  </w:r>
                </w:p>
              </w:tc>
            </w:tr>
            <w:tr w:rsidR="00A553FF" w:rsidRPr="00913076" w:rsidTr="00FF350C">
              <w:trPr>
                <w:trHeight w:val="495"/>
              </w:trPr>
              <w:tc>
                <w:tcPr>
                  <w:tcW w:w="4056" w:type="dxa"/>
                  <w:shd w:val="clear" w:color="auto" w:fill="auto"/>
                  <w:vAlign w:val="center"/>
                </w:tcPr>
                <w:p w:rsidR="00FF350C" w:rsidRDefault="00FF350C" w:rsidP="00FF350C">
                  <w:pPr>
                    <w:spacing w:after="0"/>
                    <w:ind w:right="-142"/>
                    <w:rPr>
                      <w:rFonts w:eastAsia="Times New Roman" w:cs="Arial"/>
                      <w:b/>
                      <w:bCs/>
                      <w:color w:val="000000"/>
                      <w:sz w:val="16"/>
                      <w:szCs w:val="16"/>
                      <w:lang w:eastAsia="da-DK"/>
                    </w:rPr>
                  </w:pPr>
                  <w:r w:rsidRPr="00223B78">
                    <w:rPr>
                      <w:rFonts w:eastAsia="Times New Roman" w:cs="Arial"/>
                      <w:b/>
                      <w:bCs/>
                      <w:color w:val="000000"/>
                      <w:sz w:val="16"/>
                      <w:szCs w:val="16"/>
                      <w:lang w:eastAsia="da-DK"/>
                    </w:rPr>
                    <w:t xml:space="preserve">Evt. ekstern </w:t>
                  </w:r>
                  <w:r w:rsidR="00223B78" w:rsidRPr="00223B78">
                    <w:rPr>
                      <w:rFonts w:eastAsia="Times New Roman" w:cs="Arial"/>
                      <w:b/>
                      <w:bCs/>
                      <w:color w:val="000000"/>
                      <w:sz w:val="16"/>
                      <w:szCs w:val="16"/>
                      <w:lang w:eastAsia="da-DK"/>
                    </w:rPr>
                    <w:t xml:space="preserve">finansiering </w:t>
                  </w:r>
                  <w:r w:rsidR="00223B78">
                    <w:rPr>
                      <w:rFonts w:eastAsia="Times New Roman" w:cs="Arial"/>
                      <w:b/>
                      <w:bCs/>
                      <w:color w:val="000000"/>
                      <w:sz w:val="16"/>
                      <w:szCs w:val="16"/>
                      <w:lang w:eastAsia="da-DK"/>
                    </w:rPr>
                    <w:t>(indtægter)</w:t>
                  </w:r>
                </w:p>
                <w:p w:rsidR="00223B78" w:rsidRPr="00223B78" w:rsidRDefault="00223B78" w:rsidP="00FF350C">
                  <w:pPr>
                    <w:spacing w:after="0"/>
                    <w:ind w:right="-142"/>
                    <w:rPr>
                      <w:rFonts w:eastAsia="Times New Roman" w:cs="Arial"/>
                      <w:bCs/>
                      <w:i/>
                      <w:color w:val="000000"/>
                      <w:sz w:val="16"/>
                      <w:szCs w:val="16"/>
                      <w:lang w:eastAsia="da-DK"/>
                    </w:rPr>
                  </w:pPr>
                  <w:r w:rsidRPr="00223B78">
                    <w:rPr>
                      <w:rFonts w:eastAsia="Times New Roman" w:cs="Arial"/>
                      <w:bCs/>
                      <w:i/>
                      <w:color w:val="000000"/>
                      <w:sz w:val="16"/>
                      <w:szCs w:val="16"/>
                      <w:lang w:eastAsia="da-DK"/>
                    </w:rPr>
                    <w:t>Tekst</w:t>
                  </w:r>
                </w:p>
              </w:tc>
              <w:tc>
                <w:tcPr>
                  <w:tcW w:w="987" w:type="dxa"/>
                  <w:shd w:val="clear" w:color="auto" w:fill="auto"/>
                  <w:vAlign w:val="center"/>
                </w:tcPr>
                <w:p w:rsidR="00FF350C" w:rsidRPr="00FF350C" w:rsidRDefault="00301E8B" w:rsidP="00FF350C">
                  <w:pPr>
                    <w:ind w:right="34"/>
                    <w:jc w:val="center"/>
                    <w:rPr>
                      <w:rFonts w:cs="Arial"/>
                      <w:b/>
                      <w:sz w:val="16"/>
                      <w:szCs w:val="16"/>
                    </w:rPr>
                  </w:pPr>
                  <w:r>
                    <w:rPr>
                      <w:rFonts w:cs="Arial"/>
                      <w:b/>
                      <w:sz w:val="16"/>
                      <w:szCs w:val="16"/>
                    </w:rPr>
                    <w:t>0</w:t>
                  </w:r>
                </w:p>
              </w:tc>
              <w:tc>
                <w:tcPr>
                  <w:tcW w:w="998" w:type="dxa"/>
                  <w:shd w:val="clear" w:color="auto" w:fill="auto"/>
                  <w:vAlign w:val="center"/>
                </w:tcPr>
                <w:p w:rsidR="00FF350C" w:rsidRPr="00FF350C" w:rsidRDefault="00301E8B" w:rsidP="00FF350C">
                  <w:pPr>
                    <w:ind w:right="34"/>
                    <w:jc w:val="center"/>
                    <w:rPr>
                      <w:rFonts w:cs="Arial"/>
                      <w:b/>
                      <w:sz w:val="16"/>
                      <w:szCs w:val="16"/>
                    </w:rPr>
                  </w:pPr>
                  <w:r>
                    <w:rPr>
                      <w:rFonts w:cs="Arial"/>
                      <w:b/>
                      <w:sz w:val="16"/>
                      <w:szCs w:val="16"/>
                    </w:rPr>
                    <w:t>0</w:t>
                  </w:r>
                </w:p>
              </w:tc>
              <w:tc>
                <w:tcPr>
                  <w:tcW w:w="1134" w:type="dxa"/>
                  <w:shd w:val="clear" w:color="auto" w:fill="auto"/>
                  <w:vAlign w:val="center"/>
                </w:tcPr>
                <w:p w:rsidR="00FF350C" w:rsidRPr="00FF350C" w:rsidRDefault="00301E8B" w:rsidP="00FF350C">
                  <w:pPr>
                    <w:ind w:right="34"/>
                    <w:jc w:val="center"/>
                    <w:rPr>
                      <w:rFonts w:cs="Arial"/>
                      <w:b/>
                      <w:sz w:val="16"/>
                      <w:szCs w:val="16"/>
                    </w:rPr>
                  </w:pPr>
                  <w:r>
                    <w:rPr>
                      <w:rFonts w:cs="Arial"/>
                      <w:b/>
                      <w:sz w:val="16"/>
                      <w:szCs w:val="16"/>
                    </w:rPr>
                    <w:t>0</w:t>
                  </w:r>
                </w:p>
              </w:tc>
              <w:tc>
                <w:tcPr>
                  <w:tcW w:w="1134" w:type="dxa"/>
                  <w:shd w:val="clear" w:color="auto" w:fill="auto"/>
                  <w:vAlign w:val="center"/>
                </w:tcPr>
                <w:p w:rsidR="00FF350C" w:rsidRPr="00FF350C" w:rsidRDefault="00FF350C" w:rsidP="00FF350C">
                  <w:pPr>
                    <w:ind w:right="176"/>
                    <w:jc w:val="center"/>
                    <w:rPr>
                      <w:rFonts w:cs="Arial"/>
                      <w:b/>
                      <w:sz w:val="16"/>
                      <w:szCs w:val="16"/>
                    </w:rPr>
                  </w:pPr>
                </w:p>
              </w:tc>
              <w:tc>
                <w:tcPr>
                  <w:tcW w:w="1134" w:type="dxa"/>
                  <w:shd w:val="clear" w:color="auto" w:fill="auto"/>
                </w:tcPr>
                <w:p w:rsidR="00FF350C" w:rsidRPr="00FF350C" w:rsidRDefault="00FF350C" w:rsidP="00FF350C">
                  <w:pPr>
                    <w:ind w:right="176"/>
                    <w:jc w:val="center"/>
                    <w:rPr>
                      <w:rFonts w:cs="Arial"/>
                      <w:b/>
                      <w:sz w:val="16"/>
                      <w:szCs w:val="16"/>
                    </w:rPr>
                  </w:pPr>
                </w:p>
              </w:tc>
            </w:tr>
            <w:tr w:rsidR="00A553FF" w:rsidRPr="00913076" w:rsidTr="0043012A">
              <w:trPr>
                <w:trHeight w:val="495"/>
              </w:trPr>
              <w:tc>
                <w:tcPr>
                  <w:tcW w:w="4056" w:type="dxa"/>
                  <w:tcBorders>
                    <w:bottom w:val="single" w:sz="12" w:space="0" w:color="000000" w:themeColor="text1"/>
                  </w:tcBorders>
                  <w:shd w:val="clear" w:color="auto" w:fill="auto"/>
                  <w:vAlign w:val="center"/>
                </w:tcPr>
                <w:p w:rsidR="00FF350C" w:rsidRPr="00FF350C" w:rsidRDefault="00FF350C" w:rsidP="00223B78">
                  <w:pPr>
                    <w:spacing w:after="0"/>
                    <w:ind w:right="-142"/>
                    <w:rPr>
                      <w:rFonts w:eastAsia="Times New Roman" w:cs="Arial"/>
                      <w:b/>
                      <w:bCs/>
                      <w:color w:val="000000"/>
                      <w:sz w:val="16"/>
                      <w:szCs w:val="16"/>
                      <w:lang w:eastAsia="da-DK"/>
                    </w:rPr>
                  </w:pPr>
                  <w:r>
                    <w:rPr>
                      <w:rFonts w:eastAsia="Times New Roman" w:cs="Arial"/>
                      <w:b/>
                      <w:bCs/>
                      <w:color w:val="000000"/>
                      <w:sz w:val="16"/>
                      <w:szCs w:val="16"/>
                      <w:lang w:eastAsia="da-DK"/>
                    </w:rPr>
                    <w:t>Økonomisk gevinst</w:t>
                  </w:r>
                  <w:r w:rsidR="00B62018" w:rsidRPr="00B62018">
                    <w:rPr>
                      <w:rFonts w:eastAsia="Times New Roman" w:cs="Arial"/>
                      <w:b/>
                      <w:bCs/>
                      <w:color w:val="FF0000"/>
                      <w:sz w:val="16"/>
                      <w:szCs w:val="16"/>
                      <w:lang w:eastAsia="da-DK"/>
                    </w:rPr>
                    <w:t>*</w:t>
                  </w:r>
                  <w:r w:rsidRPr="00FF350C">
                    <w:rPr>
                      <w:rFonts w:eastAsia="Times New Roman" w:cs="Arial"/>
                      <w:b/>
                      <w:bCs/>
                      <w:color w:val="000000"/>
                      <w:sz w:val="16"/>
                      <w:szCs w:val="16"/>
                      <w:lang w:eastAsia="da-DK"/>
                    </w:rPr>
                    <w:t xml:space="preserve"> </w:t>
                  </w:r>
                  <w:r w:rsidR="00A86289">
                    <w:rPr>
                      <w:rFonts w:eastAsia="Times New Roman" w:cs="Arial"/>
                      <w:b/>
                      <w:bCs/>
                      <w:color w:val="000000"/>
                      <w:sz w:val="16"/>
                      <w:szCs w:val="16"/>
                      <w:lang w:eastAsia="da-DK"/>
                    </w:rPr>
                    <w:t>(reducerede udgifter grundet effekt af indsatsen)</w:t>
                  </w:r>
                </w:p>
                <w:p w:rsidR="00FF350C" w:rsidRPr="00FF350C" w:rsidRDefault="00FF350C" w:rsidP="00223B78">
                  <w:pPr>
                    <w:spacing w:after="0"/>
                    <w:ind w:right="-142"/>
                    <w:rPr>
                      <w:rFonts w:eastAsia="Times New Roman" w:cs="Arial"/>
                      <w:color w:val="000000"/>
                      <w:sz w:val="16"/>
                      <w:szCs w:val="16"/>
                      <w:lang w:eastAsia="da-DK"/>
                    </w:rPr>
                  </w:pPr>
                  <w:r>
                    <w:rPr>
                      <w:rFonts w:eastAsia="Times New Roman" w:cs="Arial"/>
                      <w:bCs/>
                      <w:i/>
                      <w:color w:val="000000"/>
                      <w:sz w:val="16"/>
                      <w:szCs w:val="16"/>
                      <w:lang w:eastAsia="da-DK"/>
                    </w:rPr>
                    <w:t>Tekst</w:t>
                  </w:r>
                </w:p>
              </w:tc>
              <w:tc>
                <w:tcPr>
                  <w:tcW w:w="987" w:type="dxa"/>
                  <w:tcBorders>
                    <w:bottom w:val="single" w:sz="12" w:space="0" w:color="000000" w:themeColor="text1"/>
                  </w:tcBorders>
                  <w:shd w:val="clear" w:color="auto" w:fill="auto"/>
                  <w:vAlign w:val="center"/>
                </w:tcPr>
                <w:p w:rsidR="00FF350C" w:rsidRPr="00FF350C" w:rsidRDefault="00C95586" w:rsidP="00FF350C">
                  <w:pPr>
                    <w:ind w:right="34"/>
                    <w:jc w:val="center"/>
                    <w:rPr>
                      <w:rFonts w:cs="Arial"/>
                      <w:b/>
                      <w:sz w:val="16"/>
                      <w:szCs w:val="16"/>
                    </w:rPr>
                  </w:pPr>
                  <w:r>
                    <w:rPr>
                      <w:rFonts w:cs="Arial"/>
                      <w:b/>
                      <w:sz w:val="16"/>
                      <w:szCs w:val="16"/>
                    </w:rPr>
                    <w:t>32.500</w:t>
                  </w:r>
                </w:p>
              </w:tc>
              <w:tc>
                <w:tcPr>
                  <w:tcW w:w="998" w:type="dxa"/>
                  <w:tcBorders>
                    <w:bottom w:val="single" w:sz="12" w:space="0" w:color="000000" w:themeColor="text1"/>
                  </w:tcBorders>
                  <w:shd w:val="clear" w:color="auto" w:fill="auto"/>
                  <w:vAlign w:val="center"/>
                </w:tcPr>
                <w:p w:rsidR="00FF350C" w:rsidRPr="00FF350C" w:rsidRDefault="00C95586" w:rsidP="00FF350C">
                  <w:pPr>
                    <w:ind w:right="34"/>
                    <w:jc w:val="center"/>
                    <w:rPr>
                      <w:rFonts w:cs="Arial"/>
                      <w:b/>
                      <w:sz w:val="16"/>
                      <w:szCs w:val="16"/>
                    </w:rPr>
                  </w:pPr>
                  <w:r>
                    <w:rPr>
                      <w:rFonts w:cs="Arial"/>
                      <w:b/>
                      <w:sz w:val="16"/>
                      <w:szCs w:val="16"/>
                    </w:rPr>
                    <w:t>32.500,-</w:t>
                  </w:r>
                </w:p>
              </w:tc>
              <w:tc>
                <w:tcPr>
                  <w:tcW w:w="1134" w:type="dxa"/>
                  <w:tcBorders>
                    <w:bottom w:val="single" w:sz="12" w:space="0" w:color="000000" w:themeColor="text1"/>
                  </w:tcBorders>
                  <w:shd w:val="clear" w:color="auto" w:fill="auto"/>
                  <w:vAlign w:val="center"/>
                </w:tcPr>
                <w:p w:rsidR="00FF350C" w:rsidRPr="00FF350C" w:rsidRDefault="00C95586" w:rsidP="00FF350C">
                  <w:pPr>
                    <w:ind w:right="34"/>
                    <w:jc w:val="center"/>
                    <w:rPr>
                      <w:rFonts w:cs="Arial"/>
                      <w:b/>
                      <w:sz w:val="16"/>
                      <w:szCs w:val="16"/>
                    </w:rPr>
                  </w:pPr>
                  <w:r>
                    <w:rPr>
                      <w:rFonts w:cs="Arial"/>
                      <w:b/>
                      <w:sz w:val="16"/>
                      <w:szCs w:val="16"/>
                    </w:rPr>
                    <w:t>32.500,-</w:t>
                  </w:r>
                </w:p>
              </w:tc>
              <w:tc>
                <w:tcPr>
                  <w:tcW w:w="1134" w:type="dxa"/>
                  <w:tcBorders>
                    <w:bottom w:val="single" w:sz="12" w:space="0" w:color="000000" w:themeColor="text1"/>
                  </w:tcBorders>
                  <w:shd w:val="clear" w:color="auto" w:fill="auto"/>
                  <w:vAlign w:val="center"/>
                </w:tcPr>
                <w:p w:rsidR="00FF350C" w:rsidRPr="00FF350C" w:rsidRDefault="00C95586" w:rsidP="00FF350C">
                  <w:pPr>
                    <w:ind w:right="176"/>
                    <w:jc w:val="center"/>
                    <w:rPr>
                      <w:rFonts w:cs="Arial"/>
                      <w:b/>
                      <w:sz w:val="16"/>
                      <w:szCs w:val="16"/>
                    </w:rPr>
                  </w:pPr>
                  <w:r>
                    <w:rPr>
                      <w:rFonts w:cs="Arial"/>
                      <w:b/>
                      <w:sz w:val="16"/>
                      <w:szCs w:val="16"/>
                    </w:rPr>
                    <w:t>32.500,-</w:t>
                  </w:r>
                </w:p>
              </w:tc>
              <w:tc>
                <w:tcPr>
                  <w:tcW w:w="1134" w:type="dxa"/>
                  <w:tcBorders>
                    <w:bottom w:val="single" w:sz="12" w:space="0" w:color="000000" w:themeColor="text1"/>
                  </w:tcBorders>
                  <w:shd w:val="clear" w:color="auto" w:fill="auto"/>
                </w:tcPr>
                <w:p w:rsidR="00FB48A3" w:rsidRPr="00FF350C" w:rsidRDefault="004E0F70" w:rsidP="00C95586">
                  <w:pPr>
                    <w:ind w:right="176"/>
                    <w:rPr>
                      <w:rFonts w:cs="Arial"/>
                      <w:b/>
                      <w:sz w:val="16"/>
                      <w:szCs w:val="16"/>
                    </w:rPr>
                  </w:pPr>
                  <w:r>
                    <w:rPr>
                      <w:rFonts w:cs="Arial"/>
                      <w:b/>
                      <w:sz w:val="16"/>
                      <w:szCs w:val="16"/>
                    </w:rPr>
                    <w:t xml:space="preserve"> </w:t>
                  </w:r>
                  <w:r w:rsidR="00C95586">
                    <w:rPr>
                      <w:rFonts w:cs="Arial"/>
                      <w:b/>
                      <w:sz w:val="16"/>
                      <w:szCs w:val="16"/>
                    </w:rPr>
                    <w:t>32.500,-</w:t>
                  </w:r>
                </w:p>
              </w:tc>
            </w:tr>
            <w:tr w:rsidR="00A553FF" w:rsidRPr="00913076" w:rsidTr="0043012A">
              <w:trPr>
                <w:trHeight w:val="495"/>
              </w:trPr>
              <w:tc>
                <w:tcPr>
                  <w:tcW w:w="4056" w:type="dxa"/>
                  <w:tcBorders>
                    <w:top w:val="single" w:sz="12" w:space="0" w:color="000000" w:themeColor="text1"/>
                    <w:left w:val="single" w:sz="12" w:space="0" w:color="000000" w:themeColor="text1"/>
                    <w:bottom w:val="single" w:sz="12" w:space="0" w:color="000000" w:themeColor="text1"/>
                    <w:right w:val="single" w:sz="8" w:space="0" w:color="000000" w:themeColor="text1"/>
                  </w:tcBorders>
                  <w:shd w:val="clear" w:color="auto" w:fill="auto"/>
                  <w:vAlign w:val="center"/>
                </w:tcPr>
                <w:p w:rsidR="00FF350C" w:rsidRPr="00FF350C" w:rsidRDefault="00FF350C" w:rsidP="00A53788">
                  <w:pPr>
                    <w:ind w:right="-143"/>
                    <w:rPr>
                      <w:rFonts w:eastAsia="Times New Roman" w:cs="Arial"/>
                      <w:b/>
                      <w:bCs/>
                      <w:color w:val="000000"/>
                      <w:sz w:val="16"/>
                      <w:szCs w:val="16"/>
                      <w:lang w:eastAsia="da-DK"/>
                    </w:rPr>
                  </w:pPr>
                  <w:r>
                    <w:rPr>
                      <w:rFonts w:eastAsia="Times New Roman" w:cs="Arial"/>
                      <w:b/>
                      <w:bCs/>
                      <w:color w:val="000000"/>
                      <w:sz w:val="16"/>
                      <w:szCs w:val="16"/>
                      <w:lang w:eastAsia="da-DK"/>
                    </w:rPr>
                    <w:t>Netto</w:t>
                  </w:r>
                  <w:r w:rsidRPr="00FF350C">
                    <w:rPr>
                      <w:rFonts w:eastAsia="Times New Roman" w:cs="Arial"/>
                      <w:b/>
                      <w:bCs/>
                      <w:color w:val="000000"/>
                      <w:sz w:val="16"/>
                      <w:szCs w:val="16"/>
                      <w:lang w:eastAsia="da-DK"/>
                    </w:rPr>
                    <w:t>effekt</w:t>
                  </w:r>
                  <w:r w:rsidR="00B62018" w:rsidRPr="00B62018">
                    <w:rPr>
                      <w:rFonts w:eastAsia="Times New Roman" w:cs="Arial"/>
                      <w:b/>
                      <w:bCs/>
                      <w:color w:val="FF0000"/>
                      <w:sz w:val="16"/>
                      <w:szCs w:val="16"/>
                      <w:lang w:eastAsia="da-DK"/>
                    </w:rPr>
                    <w:t>*</w:t>
                  </w:r>
                </w:p>
              </w:tc>
              <w:tc>
                <w:tcPr>
                  <w:tcW w:w="987"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301E8B" w:rsidRDefault="00301E8B" w:rsidP="004E0F70">
                  <w:pPr>
                    <w:ind w:right="34"/>
                    <w:jc w:val="center"/>
                    <w:rPr>
                      <w:rFonts w:cs="Arial"/>
                      <w:b/>
                      <w:sz w:val="16"/>
                      <w:szCs w:val="16"/>
                    </w:rPr>
                  </w:pPr>
                  <w:r>
                    <w:rPr>
                      <w:rFonts w:cs="Arial"/>
                      <w:b/>
                      <w:sz w:val="16"/>
                      <w:szCs w:val="16"/>
                    </w:rPr>
                    <w:t>-</w:t>
                  </w:r>
                  <w:r w:rsidR="00E93175">
                    <w:rPr>
                      <w:rFonts w:cs="Arial"/>
                      <w:b/>
                      <w:sz w:val="16"/>
                      <w:szCs w:val="16"/>
                    </w:rPr>
                    <w:t>186.500,-</w:t>
                  </w:r>
                </w:p>
              </w:tc>
              <w:tc>
                <w:tcPr>
                  <w:tcW w:w="998"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FF350C" w:rsidRDefault="00E93175" w:rsidP="004E0F70">
                  <w:pPr>
                    <w:ind w:right="34"/>
                    <w:jc w:val="center"/>
                    <w:rPr>
                      <w:rFonts w:cs="Arial"/>
                      <w:b/>
                      <w:sz w:val="16"/>
                      <w:szCs w:val="16"/>
                    </w:rPr>
                  </w:pPr>
                  <w:r>
                    <w:rPr>
                      <w:rFonts w:cs="Arial"/>
                      <w:b/>
                      <w:sz w:val="16"/>
                      <w:szCs w:val="16"/>
                    </w:rPr>
                    <w:t>-93.300</w:t>
                  </w:r>
                  <w:r w:rsidR="00607E51">
                    <w:rPr>
                      <w:rFonts w:cs="Arial"/>
                      <w:b/>
                      <w:sz w:val="16"/>
                      <w:szCs w:val="16"/>
                    </w:rPr>
                    <w:t>,--</w:t>
                  </w:r>
                </w:p>
              </w:tc>
              <w:tc>
                <w:tcPr>
                  <w:tcW w:w="1134"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FF350C" w:rsidRDefault="00E93175" w:rsidP="004E0F70">
                  <w:pPr>
                    <w:ind w:right="34"/>
                    <w:jc w:val="center"/>
                    <w:rPr>
                      <w:rFonts w:cs="Arial"/>
                      <w:b/>
                      <w:sz w:val="16"/>
                      <w:szCs w:val="16"/>
                    </w:rPr>
                  </w:pPr>
                  <w:r>
                    <w:rPr>
                      <w:rFonts w:cs="Arial"/>
                      <w:b/>
                      <w:sz w:val="16"/>
                      <w:szCs w:val="16"/>
                    </w:rPr>
                    <w:t>-93.300</w:t>
                  </w:r>
                  <w:r w:rsidR="00607E51">
                    <w:rPr>
                      <w:rFonts w:cs="Arial"/>
                      <w:b/>
                      <w:sz w:val="16"/>
                      <w:szCs w:val="16"/>
                    </w:rPr>
                    <w:t>,-</w:t>
                  </w:r>
                </w:p>
              </w:tc>
              <w:tc>
                <w:tcPr>
                  <w:tcW w:w="1134"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FF350C" w:rsidRDefault="00E93175" w:rsidP="00FF350C">
                  <w:pPr>
                    <w:ind w:right="176"/>
                    <w:jc w:val="center"/>
                    <w:rPr>
                      <w:rFonts w:cs="Arial"/>
                      <w:b/>
                      <w:sz w:val="16"/>
                      <w:szCs w:val="16"/>
                    </w:rPr>
                  </w:pPr>
                  <w:r>
                    <w:rPr>
                      <w:rFonts w:cs="Arial"/>
                      <w:b/>
                      <w:sz w:val="16"/>
                      <w:szCs w:val="16"/>
                    </w:rPr>
                    <w:t>100</w:t>
                  </w:r>
                  <w:r w:rsidR="00607E51">
                    <w:rPr>
                      <w:rFonts w:cs="Arial"/>
                      <w:b/>
                      <w:sz w:val="16"/>
                      <w:szCs w:val="16"/>
                    </w:rPr>
                    <w:t>,-</w:t>
                  </w:r>
                </w:p>
              </w:tc>
              <w:tc>
                <w:tcPr>
                  <w:tcW w:w="1134" w:type="dxa"/>
                  <w:tcBorders>
                    <w:top w:val="single" w:sz="12" w:space="0" w:color="000000" w:themeColor="text1"/>
                    <w:left w:val="single" w:sz="8" w:space="0" w:color="000000" w:themeColor="text1"/>
                    <w:bottom w:val="single" w:sz="12" w:space="0" w:color="000000" w:themeColor="text1"/>
                    <w:right w:val="single" w:sz="12" w:space="0" w:color="000000" w:themeColor="text1"/>
                  </w:tcBorders>
                  <w:shd w:val="clear" w:color="auto" w:fill="auto"/>
                </w:tcPr>
                <w:p w:rsidR="00FF350C" w:rsidRPr="00FF350C" w:rsidRDefault="00D055F5" w:rsidP="00FF350C">
                  <w:pPr>
                    <w:ind w:right="176"/>
                    <w:jc w:val="center"/>
                    <w:rPr>
                      <w:rFonts w:cs="Arial"/>
                      <w:b/>
                      <w:sz w:val="16"/>
                      <w:szCs w:val="16"/>
                    </w:rPr>
                  </w:pPr>
                  <w:r>
                    <w:rPr>
                      <w:rFonts w:cs="Arial"/>
                      <w:b/>
                      <w:sz w:val="16"/>
                      <w:szCs w:val="16"/>
                    </w:rPr>
                    <w:t xml:space="preserve">              </w:t>
                  </w:r>
                  <w:r w:rsidR="00E93175">
                    <w:rPr>
                      <w:rFonts w:cs="Arial"/>
                      <w:b/>
                      <w:sz w:val="16"/>
                      <w:szCs w:val="16"/>
                    </w:rPr>
                    <w:t>100</w:t>
                  </w:r>
                  <w:r w:rsidR="00FB48A3">
                    <w:rPr>
                      <w:rFonts w:cs="Arial"/>
                      <w:b/>
                      <w:sz w:val="16"/>
                      <w:szCs w:val="16"/>
                    </w:rPr>
                    <w:t>,-</w:t>
                  </w:r>
                </w:p>
              </w:tc>
            </w:tr>
            <w:tr w:rsidR="00A553FF" w:rsidRPr="00913076" w:rsidTr="00B62018">
              <w:trPr>
                <w:trHeight w:val="495"/>
              </w:trPr>
              <w:tc>
                <w:tcPr>
                  <w:tcW w:w="4056" w:type="dxa"/>
                  <w:tcBorders>
                    <w:top w:val="single" w:sz="12" w:space="0" w:color="000000" w:themeColor="text1"/>
                    <w:bottom w:val="single" w:sz="12" w:space="0" w:color="000000" w:themeColor="text1"/>
                  </w:tcBorders>
                  <w:shd w:val="clear" w:color="auto" w:fill="auto"/>
                </w:tcPr>
                <w:p w:rsidR="00FF350C" w:rsidRPr="00FF350C" w:rsidRDefault="00FF350C" w:rsidP="00A53788">
                  <w:pPr>
                    <w:ind w:right="-143"/>
                    <w:rPr>
                      <w:rFonts w:eastAsia="Times New Roman" w:cs="Arial"/>
                      <w:b/>
                      <w:bCs/>
                      <w:color w:val="000000"/>
                      <w:sz w:val="16"/>
                      <w:szCs w:val="16"/>
                      <w:lang w:eastAsia="da-DK"/>
                    </w:rPr>
                  </w:pPr>
                  <w:r w:rsidRPr="00FF350C">
                    <w:rPr>
                      <w:rFonts w:eastAsia="Times New Roman" w:cs="Arial"/>
                      <w:b/>
                      <w:bCs/>
                      <w:color w:val="000000"/>
                      <w:sz w:val="16"/>
                      <w:szCs w:val="16"/>
                      <w:lang w:eastAsia="da-DK"/>
                    </w:rPr>
                    <w:t xml:space="preserve">Personalemæssige konsekvenser, </w:t>
                  </w:r>
                  <w:r>
                    <w:rPr>
                      <w:rFonts w:eastAsia="Times New Roman" w:cs="Arial"/>
                      <w:b/>
                      <w:bCs/>
                      <w:color w:val="000000"/>
                      <w:sz w:val="16"/>
                      <w:szCs w:val="16"/>
                      <w:lang w:eastAsia="da-DK"/>
                    </w:rPr>
                    <w:t>årsværk</w:t>
                  </w:r>
                  <w:r w:rsidR="00B62018" w:rsidRPr="00B62018">
                    <w:rPr>
                      <w:rFonts w:eastAsia="Times New Roman" w:cs="Arial"/>
                      <w:b/>
                      <w:bCs/>
                      <w:color w:val="FF0000"/>
                      <w:sz w:val="16"/>
                      <w:szCs w:val="16"/>
                      <w:lang w:eastAsia="da-DK"/>
                    </w:rPr>
                    <w:t>*</w:t>
                  </w:r>
                </w:p>
              </w:tc>
              <w:tc>
                <w:tcPr>
                  <w:tcW w:w="987" w:type="dxa"/>
                  <w:tcBorders>
                    <w:top w:val="single" w:sz="12" w:space="0" w:color="000000" w:themeColor="text1"/>
                    <w:bottom w:val="single" w:sz="12"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998" w:type="dxa"/>
                  <w:tcBorders>
                    <w:top w:val="single" w:sz="12" w:space="0" w:color="000000" w:themeColor="text1"/>
                    <w:bottom w:val="single" w:sz="12"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1134" w:type="dxa"/>
                  <w:tcBorders>
                    <w:top w:val="single" w:sz="12" w:space="0" w:color="000000" w:themeColor="text1"/>
                    <w:bottom w:val="single" w:sz="12"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1134" w:type="dxa"/>
                  <w:tcBorders>
                    <w:top w:val="single" w:sz="12" w:space="0" w:color="000000" w:themeColor="text1"/>
                    <w:bottom w:val="single" w:sz="12" w:space="0" w:color="000000" w:themeColor="text1"/>
                  </w:tcBorders>
                  <w:shd w:val="clear" w:color="auto" w:fill="auto"/>
                  <w:vAlign w:val="center"/>
                </w:tcPr>
                <w:p w:rsidR="00FF350C" w:rsidRPr="00FF350C" w:rsidRDefault="00FF350C" w:rsidP="00FF350C">
                  <w:pPr>
                    <w:ind w:right="176"/>
                    <w:jc w:val="center"/>
                    <w:rPr>
                      <w:rFonts w:cs="Arial"/>
                      <w:b/>
                      <w:sz w:val="16"/>
                      <w:szCs w:val="16"/>
                    </w:rPr>
                  </w:pPr>
                </w:p>
              </w:tc>
              <w:tc>
                <w:tcPr>
                  <w:tcW w:w="1134" w:type="dxa"/>
                  <w:tcBorders>
                    <w:top w:val="single" w:sz="12" w:space="0" w:color="000000" w:themeColor="text1"/>
                    <w:bottom w:val="single" w:sz="12" w:space="0" w:color="000000" w:themeColor="text1"/>
                  </w:tcBorders>
                  <w:shd w:val="clear" w:color="auto" w:fill="auto"/>
                </w:tcPr>
                <w:p w:rsidR="00FF350C" w:rsidRPr="00FF350C" w:rsidRDefault="00FF350C" w:rsidP="00FF350C">
                  <w:pPr>
                    <w:ind w:right="176"/>
                    <w:jc w:val="center"/>
                    <w:rPr>
                      <w:rFonts w:cs="Arial"/>
                      <w:b/>
                      <w:sz w:val="16"/>
                      <w:szCs w:val="16"/>
                    </w:rPr>
                  </w:pPr>
                </w:p>
              </w:tc>
            </w:tr>
            <w:tr w:rsidR="00B62018" w:rsidRPr="00913076" w:rsidTr="00DB4DB2">
              <w:trPr>
                <w:trHeight w:val="495"/>
              </w:trPr>
              <w:tc>
                <w:tcPr>
                  <w:tcW w:w="9443" w:type="dxa"/>
                  <w:gridSpan w:val="6"/>
                  <w:tcBorders>
                    <w:top w:val="single" w:sz="12" w:space="0" w:color="000000" w:themeColor="text1"/>
                    <w:bottom w:val="single" w:sz="4" w:space="0" w:color="000000" w:themeColor="text1"/>
                  </w:tcBorders>
                  <w:shd w:val="clear" w:color="auto" w:fill="auto"/>
                </w:tcPr>
                <w:p w:rsidR="00B62018" w:rsidRPr="00B62018" w:rsidRDefault="00B62018" w:rsidP="00B62018">
                  <w:pPr>
                    <w:rPr>
                      <w:color w:val="FF0000"/>
                    </w:rPr>
                  </w:pPr>
                  <w:r w:rsidRPr="00B62018">
                    <w:rPr>
                      <w:color w:val="FF0000"/>
                    </w:rPr>
                    <w:t>* Frivillig for alle andre end kommunens enheder.</w:t>
                  </w:r>
                </w:p>
              </w:tc>
            </w:tr>
          </w:tbl>
          <w:p w:rsidR="00A53788" w:rsidRPr="00A53788" w:rsidRDefault="00A53788" w:rsidP="00A53788">
            <w:pPr>
              <w:spacing w:after="0" w:line="240" w:lineRule="auto"/>
              <w:rPr>
                <w:rFonts w:eastAsia="Times New Roman" w:cs="Arial"/>
                <w:i/>
                <w:szCs w:val="20"/>
                <w:lang w:eastAsia="da-DK"/>
              </w:rPr>
            </w:pPr>
          </w:p>
        </w:tc>
      </w:tr>
      <w:tr w:rsidR="00726CC6" w:rsidRPr="005E6495" w:rsidTr="00726CC6">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26CC6" w:rsidRPr="00726CC6" w:rsidRDefault="003047C4" w:rsidP="00726CC6">
            <w:pPr>
              <w:spacing w:after="0" w:line="360" w:lineRule="auto"/>
              <w:rPr>
                <w:rFonts w:eastAsia="Times New Roman" w:cs="Arial"/>
                <w:i/>
                <w:szCs w:val="20"/>
                <w:lang w:eastAsia="da-DK"/>
              </w:rPr>
            </w:pPr>
            <w:r>
              <w:rPr>
                <w:rFonts w:eastAsia="Times New Roman" w:cs="Arial"/>
                <w:b/>
                <w:bCs/>
                <w:sz w:val="24"/>
                <w:szCs w:val="24"/>
                <w:lang w:eastAsia="da-DK"/>
              </w:rPr>
              <w:lastRenderedPageBreak/>
              <w:t>Tidsplan og antal deltagere</w:t>
            </w:r>
          </w:p>
        </w:tc>
      </w:tr>
      <w:tr w:rsidR="00726CC6" w:rsidRPr="005E6495" w:rsidTr="001A2264">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1985"/>
              <w:gridCol w:w="3402"/>
            </w:tblGrid>
            <w:tr w:rsidR="00CA3F8C" w:rsidTr="00CA3F8C">
              <w:trPr>
                <w:trHeight w:val="323"/>
              </w:trPr>
              <w:tc>
                <w:tcPr>
                  <w:tcW w:w="4056" w:type="dxa"/>
                  <w:shd w:val="clear" w:color="auto" w:fill="auto"/>
                  <w:vAlign w:val="bottom"/>
                </w:tcPr>
                <w:p w:rsidR="00CA3F8C" w:rsidRDefault="00CA3F8C" w:rsidP="00726CC6">
                  <w:pPr>
                    <w:ind w:right="-143"/>
                    <w:rPr>
                      <w:rFonts w:cs="Arial"/>
                      <w:b/>
                      <w:sz w:val="18"/>
                      <w:szCs w:val="18"/>
                    </w:rPr>
                  </w:pPr>
                  <w:proofErr w:type="spellStart"/>
                  <w:r>
                    <w:rPr>
                      <w:rFonts w:cs="Arial"/>
                      <w:b/>
                      <w:sz w:val="18"/>
                      <w:szCs w:val="18"/>
                    </w:rPr>
                    <w:t>Startår</w:t>
                  </w:r>
                  <w:proofErr w:type="spellEnd"/>
                </w:p>
              </w:tc>
              <w:tc>
                <w:tcPr>
                  <w:tcW w:w="1985" w:type="dxa"/>
                  <w:shd w:val="clear" w:color="auto" w:fill="auto"/>
                  <w:vAlign w:val="center"/>
                </w:tcPr>
                <w:p w:rsidR="00CA3F8C" w:rsidRDefault="00860DF5" w:rsidP="00726CC6">
                  <w:pPr>
                    <w:jc w:val="center"/>
                    <w:rPr>
                      <w:rFonts w:cs="Arial"/>
                      <w:b/>
                      <w:sz w:val="18"/>
                      <w:szCs w:val="18"/>
                    </w:rPr>
                  </w:pPr>
                  <w:r>
                    <w:rPr>
                      <w:rFonts w:cs="Arial"/>
                      <w:b/>
                      <w:sz w:val="18"/>
                      <w:szCs w:val="18"/>
                    </w:rPr>
                    <w:t>2020</w:t>
                  </w:r>
                </w:p>
              </w:tc>
              <w:tc>
                <w:tcPr>
                  <w:tcW w:w="3402" w:type="dxa"/>
                  <w:shd w:val="clear" w:color="auto" w:fill="D9D9D9" w:themeFill="background1" w:themeFillShade="D9"/>
                  <w:vAlign w:val="center"/>
                </w:tcPr>
                <w:p w:rsidR="00CA3F8C" w:rsidRDefault="00CA3F8C" w:rsidP="00726CC6">
                  <w:pPr>
                    <w:jc w:val="center"/>
                    <w:rPr>
                      <w:rFonts w:cs="Arial"/>
                      <w:b/>
                      <w:sz w:val="18"/>
                      <w:szCs w:val="18"/>
                    </w:rPr>
                  </w:pPr>
                </w:p>
              </w:tc>
            </w:tr>
            <w:tr w:rsidR="00CA3F8C" w:rsidTr="00CA3F8C">
              <w:trPr>
                <w:trHeight w:val="323"/>
              </w:trPr>
              <w:tc>
                <w:tcPr>
                  <w:tcW w:w="4056" w:type="dxa"/>
                  <w:shd w:val="clear" w:color="auto" w:fill="auto"/>
                  <w:vAlign w:val="bottom"/>
                </w:tcPr>
                <w:p w:rsidR="00CA3F8C" w:rsidRDefault="00CA3F8C" w:rsidP="00726CC6">
                  <w:pPr>
                    <w:ind w:right="-143"/>
                    <w:rPr>
                      <w:rFonts w:cs="Arial"/>
                      <w:b/>
                      <w:sz w:val="18"/>
                      <w:szCs w:val="18"/>
                    </w:rPr>
                  </w:pPr>
                  <w:r>
                    <w:rPr>
                      <w:rFonts w:cs="Arial"/>
                      <w:b/>
                      <w:sz w:val="18"/>
                      <w:szCs w:val="18"/>
                    </w:rPr>
                    <w:t xml:space="preserve">Antal år med indsatsen </w:t>
                  </w:r>
                </w:p>
              </w:tc>
              <w:tc>
                <w:tcPr>
                  <w:tcW w:w="1985" w:type="dxa"/>
                  <w:shd w:val="clear" w:color="auto" w:fill="auto"/>
                  <w:vAlign w:val="center"/>
                </w:tcPr>
                <w:p w:rsidR="00CA3F8C" w:rsidRDefault="00860DF5" w:rsidP="00726CC6">
                  <w:pPr>
                    <w:jc w:val="center"/>
                    <w:rPr>
                      <w:rFonts w:cs="Arial"/>
                      <w:b/>
                      <w:sz w:val="18"/>
                      <w:szCs w:val="18"/>
                    </w:rPr>
                  </w:pPr>
                  <w:r>
                    <w:rPr>
                      <w:rFonts w:cs="Arial"/>
                      <w:b/>
                      <w:sz w:val="18"/>
                      <w:szCs w:val="18"/>
                    </w:rPr>
                    <w:t>3</w:t>
                  </w:r>
                  <w:r w:rsidR="006D7F2E">
                    <w:rPr>
                      <w:rFonts w:cs="Arial"/>
                      <w:b/>
                      <w:sz w:val="18"/>
                      <w:szCs w:val="18"/>
                    </w:rPr>
                    <w:t xml:space="preserve"> +</w:t>
                  </w:r>
                </w:p>
              </w:tc>
              <w:tc>
                <w:tcPr>
                  <w:tcW w:w="3402" w:type="dxa"/>
                  <w:shd w:val="clear" w:color="auto" w:fill="D9D9D9" w:themeFill="background1" w:themeFillShade="D9"/>
                  <w:vAlign w:val="center"/>
                </w:tcPr>
                <w:p w:rsidR="00CA3F8C" w:rsidRDefault="00CA3F8C" w:rsidP="00726CC6">
                  <w:pPr>
                    <w:jc w:val="center"/>
                    <w:rPr>
                      <w:rFonts w:cs="Arial"/>
                      <w:b/>
                      <w:sz w:val="18"/>
                      <w:szCs w:val="18"/>
                    </w:rPr>
                  </w:pPr>
                </w:p>
              </w:tc>
            </w:tr>
          </w:tbl>
          <w:p w:rsidR="00726CC6" w:rsidRPr="005E6495" w:rsidRDefault="00726CC6" w:rsidP="00726CC6">
            <w:pPr>
              <w:pStyle w:val="Listeafsnit"/>
              <w:spacing w:after="0" w:line="240" w:lineRule="auto"/>
              <w:rPr>
                <w:rFonts w:ascii="Arial" w:eastAsia="Times New Roman" w:hAnsi="Arial" w:cs="Arial"/>
                <w:i/>
                <w:sz w:val="20"/>
                <w:szCs w:val="20"/>
                <w:lang w:eastAsia="da-DK"/>
              </w:rPr>
            </w:pPr>
          </w:p>
        </w:tc>
      </w:tr>
      <w:tr w:rsidR="00CA3F8C" w:rsidRPr="005E6495" w:rsidTr="0000275B">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987"/>
              <w:gridCol w:w="998"/>
              <w:gridCol w:w="1134"/>
              <w:gridCol w:w="1134"/>
              <w:gridCol w:w="1134"/>
            </w:tblGrid>
            <w:tr w:rsidR="00CA3F8C" w:rsidTr="00C34EF8">
              <w:trPr>
                <w:trHeight w:val="323"/>
              </w:trPr>
              <w:tc>
                <w:tcPr>
                  <w:tcW w:w="4056" w:type="dxa"/>
                  <w:shd w:val="clear" w:color="auto" w:fill="auto"/>
                  <w:vAlign w:val="bottom"/>
                </w:tcPr>
                <w:p w:rsidR="00CA3F8C" w:rsidRPr="00FF350C" w:rsidRDefault="00CA3F8C" w:rsidP="00CA3F8C">
                  <w:pPr>
                    <w:ind w:right="-143"/>
                    <w:rPr>
                      <w:rFonts w:cs="Arial"/>
                      <w:b/>
                      <w:sz w:val="18"/>
                      <w:szCs w:val="18"/>
                    </w:rPr>
                  </w:pPr>
                  <w:r>
                    <w:rPr>
                      <w:rFonts w:cs="Arial"/>
                      <w:b/>
                      <w:sz w:val="18"/>
                      <w:szCs w:val="18"/>
                    </w:rPr>
                    <w:t>Antal deltagere</w:t>
                  </w:r>
                </w:p>
              </w:tc>
              <w:tc>
                <w:tcPr>
                  <w:tcW w:w="987"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1</w:t>
                  </w:r>
                </w:p>
              </w:tc>
              <w:tc>
                <w:tcPr>
                  <w:tcW w:w="998"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2</w:t>
                  </w:r>
                </w:p>
              </w:tc>
              <w:tc>
                <w:tcPr>
                  <w:tcW w:w="1134"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3</w:t>
                  </w:r>
                </w:p>
              </w:tc>
              <w:tc>
                <w:tcPr>
                  <w:tcW w:w="1134"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4</w:t>
                  </w:r>
                </w:p>
              </w:tc>
              <w:tc>
                <w:tcPr>
                  <w:tcW w:w="1134" w:type="dxa"/>
                  <w:shd w:val="clear" w:color="auto" w:fill="auto"/>
                </w:tcPr>
                <w:p w:rsidR="00CA3F8C" w:rsidRDefault="00CA3F8C" w:rsidP="00CA3F8C">
                  <w:pPr>
                    <w:jc w:val="center"/>
                    <w:rPr>
                      <w:rFonts w:cs="Arial"/>
                      <w:b/>
                      <w:sz w:val="18"/>
                      <w:szCs w:val="18"/>
                    </w:rPr>
                  </w:pPr>
                  <w:r>
                    <w:rPr>
                      <w:rFonts w:cs="Arial"/>
                      <w:b/>
                      <w:sz w:val="18"/>
                      <w:szCs w:val="18"/>
                    </w:rPr>
                    <w:t>ÅR +</w:t>
                  </w:r>
                </w:p>
              </w:tc>
            </w:tr>
            <w:tr w:rsidR="00CA3F8C" w:rsidRPr="00FF350C" w:rsidTr="00C34EF8">
              <w:trPr>
                <w:trHeight w:val="659"/>
              </w:trPr>
              <w:tc>
                <w:tcPr>
                  <w:tcW w:w="4056" w:type="dxa"/>
                  <w:shd w:val="clear" w:color="auto" w:fill="auto"/>
                  <w:vAlign w:val="center"/>
                </w:tcPr>
                <w:p w:rsidR="00CA3F8C" w:rsidRDefault="00CA3F8C" w:rsidP="00CA3F8C">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Her skal du angive, hvor mange deltagere der for hvert år påbegynder indsatsen.</w:t>
                  </w:r>
                </w:p>
                <w:p w:rsidR="00CA3F8C" w:rsidRPr="00FF350C" w:rsidRDefault="00CA3F8C" w:rsidP="00CA3F8C">
                  <w:pPr>
                    <w:spacing w:after="0"/>
                    <w:ind w:right="-142"/>
                    <w:rPr>
                      <w:rFonts w:eastAsia="Times New Roman" w:cs="Arial"/>
                      <w:bCs/>
                      <w:i/>
                      <w:color w:val="000000"/>
                      <w:sz w:val="16"/>
                      <w:szCs w:val="16"/>
                      <w:lang w:eastAsia="da-DK"/>
                    </w:rPr>
                  </w:pPr>
                </w:p>
              </w:tc>
              <w:tc>
                <w:tcPr>
                  <w:tcW w:w="987" w:type="dxa"/>
                  <w:shd w:val="clear" w:color="auto" w:fill="auto"/>
                  <w:vAlign w:val="center"/>
                </w:tcPr>
                <w:p w:rsidR="00CA3F8C" w:rsidRPr="00FF350C" w:rsidRDefault="00F2491F" w:rsidP="00CA3F8C">
                  <w:pPr>
                    <w:ind w:right="34"/>
                    <w:jc w:val="center"/>
                    <w:rPr>
                      <w:rFonts w:cs="Arial"/>
                      <w:b/>
                      <w:sz w:val="16"/>
                      <w:szCs w:val="16"/>
                    </w:rPr>
                  </w:pPr>
                  <w:r>
                    <w:rPr>
                      <w:rFonts w:cs="Arial"/>
                      <w:b/>
                      <w:sz w:val="16"/>
                      <w:szCs w:val="16"/>
                    </w:rPr>
                    <w:t>20</w:t>
                  </w:r>
                </w:p>
              </w:tc>
              <w:tc>
                <w:tcPr>
                  <w:tcW w:w="998" w:type="dxa"/>
                  <w:shd w:val="clear" w:color="auto" w:fill="auto"/>
                  <w:vAlign w:val="center"/>
                </w:tcPr>
                <w:p w:rsidR="00CA3F8C" w:rsidRPr="00FF350C" w:rsidRDefault="00A74A43" w:rsidP="00CA3F8C">
                  <w:pPr>
                    <w:ind w:right="34"/>
                    <w:jc w:val="center"/>
                    <w:rPr>
                      <w:rFonts w:cs="Arial"/>
                      <w:b/>
                      <w:sz w:val="16"/>
                      <w:szCs w:val="16"/>
                    </w:rPr>
                  </w:pPr>
                  <w:r>
                    <w:rPr>
                      <w:rFonts w:cs="Arial"/>
                      <w:b/>
                      <w:sz w:val="16"/>
                      <w:szCs w:val="16"/>
                    </w:rPr>
                    <w:t>5</w:t>
                  </w:r>
                </w:p>
              </w:tc>
              <w:tc>
                <w:tcPr>
                  <w:tcW w:w="1134" w:type="dxa"/>
                  <w:shd w:val="clear" w:color="auto" w:fill="auto"/>
                  <w:vAlign w:val="center"/>
                </w:tcPr>
                <w:p w:rsidR="00CA3F8C" w:rsidRPr="00FF350C" w:rsidRDefault="00A74A43" w:rsidP="00CA3F8C">
                  <w:pPr>
                    <w:ind w:right="34"/>
                    <w:jc w:val="center"/>
                    <w:rPr>
                      <w:rFonts w:cs="Arial"/>
                      <w:b/>
                      <w:sz w:val="16"/>
                      <w:szCs w:val="16"/>
                    </w:rPr>
                  </w:pPr>
                  <w:r>
                    <w:rPr>
                      <w:rFonts w:cs="Arial"/>
                      <w:b/>
                      <w:sz w:val="16"/>
                      <w:szCs w:val="16"/>
                    </w:rPr>
                    <w:t>5</w:t>
                  </w:r>
                </w:p>
              </w:tc>
              <w:tc>
                <w:tcPr>
                  <w:tcW w:w="1134" w:type="dxa"/>
                  <w:shd w:val="clear" w:color="auto" w:fill="auto"/>
                  <w:vAlign w:val="center"/>
                </w:tcPr>
                <w:p w:rsidR="00CA3F8C" w:rsidRPr="00FF350C" w:rsidRDefault="00CA3F8C" w:rsidP="00860DF5">
                  <w:pPr>
                    <w:ind w:right="176"/>
                    <w:rPr>
                      <w:rFonts w:cs="Arial"/>
                      <w:b/>
                      <w:sz w:val="16"/>
                      <w:szCs w:val="16"/>
                    </w:rPr>
                  </w:pPr>
                </w:p>
              </w:tc>
              <w:tc>
                <w:tcPr>
                  <w:tcW w:w="1134" w:type="dxa"/>
                  <w:shd w:val="clear" w:color="auto" w:fill="auto"/>
                </w:tcPr>
                <w:p w:rsidR="00CA3F8C" w:rsidRPr="00FF350C" w:rsidRDefault="00CA3F8C" w:rsidP="00860DF5">
                  <w:pPr>
                    <w:ind w:right="176"/>
                    <w:rPr>
                      <w:rFonts w:cs="Arial"/>
                      <w:b/>
                      <w:sz w:val="16"/>
                      <w:szCs w:val="16"/>
                    </w:rPr>
                  </w:pPr>
                </w:p>
              </w:tc>
            </w:tr>
          </w:tbl>
          <w:p w:rsidR="00CA3F8C" w:rsidRDefault="00CA3F8C" w:rsidP="00726CC6">
            <w:pPr>
              <w:spacing w:after="0"/>
              <w:ind w:right="-142"/>
              <w:rPr>
                <w:rFonts w:eastAsia="Times New Roman" w:cs="Arial"/>
                <w:b/>
                <w:bCs/>
                <w:szCs w:val="20"/>
                <w:lang w:eastAsia="da-DK"/>
              </w:rPr>
            </w:pPr>
          </w:p>
        </w:tc>
      </w:tr>
      <w:tr w:rsidR="00726CC6" w:rsidRPr="005E6495" w:rsidTr="0000275B">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726CC6" w:rsidRDefault="00726CC6" w:rsidP="00726CC6">
            <w:pPr>
              <w:spacing w:after="0"/>
              <w:ind w:right="-142"/>
              <w:rPr>
                <w:rFonts w:eastAsia="Times New Roman" w:cs="Arial"/>
                <w:b/>
                <w:bCs/>
                <w:szCs w:val="20"/>
                <w:lang w:eastAsia="da-DK"/>
              </w:rPr>
            </w:pPr>
          </w:p>
        </w:tc>
      </w:tr>
      <w:tr w:rsidR="00726CC6" w:rsidRPr="005E6495" w:rsidTr="0000275B">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987"/>
              <w:gridCol w:w="998"/>
              <w:gridCol w:w="1134"/>
              <w:gridCol w:w="1134"/>
              <w:gridCol w:w="1134"/>
            </w:tblGrid>
            <w:tr w:rsidR="00726CC6" w:rsidRPr="00FF350C" w:rsidTr="00B9342C">
              <w:trPr>
                <w:trHeight w:val="495"/>
              </w:trPr>
              <w:tc>
                <w:tcPr>
                  <w:tcW w:w="4056" w:type="dxa"/>
                  <w:shd w:val="clear" w:color="auto" w:fill="auto"/>
                  <w:vAlign w:val="center"/>
                </w:tcPr>
                <w:p w:rsidR="00726CC6" w:rsidRPr="00FF350C" w:rsidRDefault="00726CC6" w:rsidP="00726CC6">
                  <w:pPr>
                    <w:spacing w:after="0"/>
                    <w:ind w:right="-142"/>
                    <w:rPr>
                      <w:rFonts w:eastAsia="Times New Roman" w:cs="Arial"/>
                      <w:bCs/>
                      <w:i/>
                      <w:color w:val="000000"/>
                      <w:sz w:val="16"/>
                      <w:szCs w:val="16"/>
                      <w:lang w:eastAsia="da-DK"/>
                    </w:rPr>
                  </w:pPr>
                  <w:r>
                    <w:rPr>
                      <w:rFonts w:eastAsia="Times New Roman" w:cs="Arial"/>
                      <w:b/>
                      <w:bCs/>
                      <w:szCs w:val="20"/>
                      <w:lang w:eastAsia="da-DK"/>
                    </w:rPr>
                    <w:t>Varigheden af et forløb (sæt kryds)</w:t>
                  </w:r>
                </w:p>
              </w:tc>
              <w:tc>
                <w:tcPr>
                  <w:tcW w:w="987" w:type="dxa"/>
                  <w:shd w:val="clear" w:color="auto" w:fill="auto"/>
                  <w:vAlign w:val="center"/>
                </w:tcPr>
                <w:p w:rsidR="00726CC6" w:rsidRPr="00FF350C" w:rsidRDefault="00726CC6" w:rsidP="00726CC6">
                  <w:pPr>
                    <w:ind w:right="34"/>
                    <w:jc w:val="center"/>
                    <w:rPr>
                      <w:rFonts w:cs="Arial"/>
                      <w:b/>
                      <w:sz w:val="16"/>
                      <w:szCs w:val="16"/>
                    </w:rPr>
                  </w:pPr>
                  <w:r>
                    <w:rPr>
                      <w:rFonts w:cs="Arial"/>
                      <w:b/>
                      <w:sz w:val="16"/>
                      <w:szCs w:val="16"/>
                    </w:rPr>
                    <w:t>0-1 år</w:t>
                  </w:r>
                </w:p>
              </w:tc>
              <w:tc>
                <w:tcPr>
                  <w:tcW w:w="998" w:type="dxa"/>
                  <w:shd w:val="clear" w:color="auto" w:fill="auto"/>
                  <w:vAlign w:val="center"/>
                </w:tcPr>
                <w:p w:rsidR="00726CC6" w:rsidRPr="00FF350C" w:rsidRDefault="00726CC6" w:rsidP="00726CC6">
                  <w:pPr>
                    <w:ind w:right="34"/>
                    <w:jc w:val="center"/>
                    <w:rPr>
                      <w:rFonts w:cs="Arial"/>
                      <w:b/>
                      <w:sz w:val="16"/>
                      <w:szCs w:val="16"/>
                    </w:rPr>
                  </w:pPr>
                  <w:r>
                    <w:rPr>
                      <w:rFonts w:cs="Arial"/>
                      <w:b/>
                      <w:sz w:val="16"/>
                      <w:szCs w:val="16"/>
                    </w:rPr>
                    <w:t>1-2 år</w:t>
                  </w:r>
                </w:p>
              </w:tc>
              <w:tc>
                <w:tcPr>
                  <w:tcW w:w="1134" w:type="dxa"/>
                  <w:shd w:val="clear" w:color="auto" w:fill="auto"/>
                  <w:vAlign w:val="center"/>
                </w:tcPr>
                <w:p w:rsidR="00726CC6" w:rsidRPr="00FF350C" w:rsidRDefault="00726CC6" w:rsidP="00726CC6">
                  <w:pPr>
                    <w:ind w:right="34"/>
                    <w:jc w:val="center"/>
                    <w:rPr>
                      <w:rFonts w:cs="Arial"/>
                      <w:b/>
                      <w:sz w:val="16"/>
                      <w:szCs w:val="16"/>
                    </w:rPr>
                  </w:pPr>
                  <w:r>
                    <w:rPr>
                      <w:rFonts w:cs="Arial"/>
                      <w:b/>
                      <w:sz w:val="16"/>
                      <w:szCs w:val="16"/>
                    </w:rPr>
                    <w:t>2-3 år</w:t>
                  </w:r>
                </w:p>
              </w:tc>
              <w:tc>
                <w:tcPr>
                  <w:tcW w:w="1134" w:type="dxa"/>
                  <w:shd w:val="clear" w:color="auto" w:fill="auto"/>
                  <w:vAlign w:val="center"/>
                </w:tcPr>
                <w:p w:rsidR="00726CC6" w:rsidRPr="00FF350C" w:rsidRDefault="00726CC6" w:rsidP="00726CC6">
                  <w:pPr>
                    <w:ind w:right="176"/>
                    <w:jc w:val="center"/>
                    <w:rPr>
                      <w:rFonts w:cs="Arial"/>
                      <w:b/>
                      <w:sz w:val="16"/>
                      <w:szCs w:val="16"/>
                    </w:rPr>
                  </w:pPr>
                  <w:r>
                    <w:rPr>
                      <w:rFonts w:cs="Arial"/>
                      <w:b/>
                      <w:sz w:val="16"/>
                      <w:szCs w:val="16"/>
                    </w:rPr>
                    <w:t>3-4 år</w:t>
                  </w:r>
                </w:p>
              </w:tc>
              <w:tc>
                <w:tcPr>
                  <w:tcW w:w="1134" w:type="dxa"/>
                  <w:shd w:val="clear" w:color="auto" w:fill="auto"/>
                </w:tcPr>
                <w:p w:rsidR="00726CC6" w:rsidRPr="00FF350C" w:rsidRDefault="00726CC6" w:rsidP="00726CC6">
                  <w:pPr>
                    <w:ind w:right="176"/>
                    <w:jc w:val="center"/>
                    <w:rPr>
                      <w:rFonts w:cs="Arial"/>
                      <w:b/>
                      <w:sz w:val="16"/>
                      <w:szCs w:val="16"/>
                    </w:rPr>
                  </w:pPr>
                  <w:r>
                    <w:rPr>
                      <w:rFonts w:cs="Arial"/>
                      <w:b/>
                      <w:sz w:val="16"/>
                      <w:szCs w:val="16"/>
                    </w:rPr>
                    <w:t>4-5 år</w:t>
                  </w:r>
                </w:p>
              </w:tc>
            </w:tr>
            <w:tr w:rsidR="00726CC6" w:rsidRPr="00FF350C" w:rsidTr="00B9342C">
              <w:trPr>
                <w:trHeight w:val="495"/>
              </w:trPr>
              <w:tc>
                <w:tcPr>
                  <w:tcW w:w="4056" w:type="dxa"/>
                  <w:shd w:val="clear" w:color="auto" w:fill="auto"/>
                  <w:vAlign w:val="center"/>
                </w:tcPr>
                <w:p w:rsidR="00726CC6" w:rsidRDefault="00726CC6" w:rsidP="00726CC6">
                  <w:pPr>
                    <w:spacing w:after="0"/>
                    <w:ind w:right="-142"/>
                    <w:rPr>
                      <w:rFonts w:eastAsia="Times New Roman" w:cs="Arial"/>
                      <w:b/>
                      <w:bCs/>
                      <w:szCs w:val="20"/>
                      <w:lang w:eastAsia="da-DK"/>
                    </w:rPr>
                  </w:pPr>
                  <w:r w:rsidRPr="00726CC6">
                    <w:rPr>
                      <w:rFonts w:eastAsia="Times New Roman" w:cs="Arial"/>
                      <w:bCs/>
                      <w:i/>
                      <w:color w:val="000000"/>
                      <w:sz w:val="16"/>
                      <w:szCs w:val="16"/>
                      <w:lang w:eastAsia="da-DK"/>
                    </w:rPr>
                    <w:t>Indsatsens forløb er den periode, en deltager modtager indsatsen. Forløbet begyndes, når deltageren starter med at modtage indsatsen, og afsluttes, når deltageren har gennemført indsatsen.</w:t>
                  </w:r>
                  <w:r>
                    <w:rPr>
                      <w:rFonts w:eastAsia="Times New Roman" w:cs="Arial"/>
                      <w:bCs/>
                      <w:i/>
                      <w:color w:val="000000"/>
                      <w:sz w:val="16"/>
                      <w:szCs w:val="16"/>
                      <w:lang w:eastAsia="da-DK"/>
                    </w:rPr>
                    <w:br/>
                  </w:r>
                </w:p>
              </w:tc>
              <w:tc>
                <w:tcPr>
                  <w:tcW w:w="987" w:type="dxa"/>
                  <w:shd w:val="clear" w:color="auto" w:fill="auto"/>
                  <w:vAlign w:val="center"/>
                </w:tcPr>
                <w:p w:rsidR="00726CC6" w:rsidRDefault="00896938" w:rsidP="00726CC6">
                  <w:pPr>
                    <w:ind w:right="34"/>
                    <w:jc w:val="center"/>
                    <w:rPr>
                      <w:rFonts w:cs="Arial"/>
                      <w:b/>
                      <w:sz w:val="16"/>
                      <w:szCs w:val="16"/>
                    </w:rPr>
                  </w:pPr>
                  <w:r>
                    <w:rPr>
                      <w:rFonts w:cs="Arial"/>
                      <w:b/>
                      <w:sz w:val="16"/>
                      <w:szCs w:val="16"/>
                    </w:rPr>
                    <w:t>Ca. 16 uger</w:t>
                  </w:r>
                </w:p>
              </w:tc>
              <w:tc>
                <w:tcPr>
                  <w:tcW w:w="998" w:type="dxa"/>
                  <w:shd w:val="clear" w:color="auto" w:fill="auto"/>
                  <w:vAlign w:val="center"/>
                </w:tcPr>
                <w:p w:rsidR="00726CC6" w:rsidRDefault="00726CC6" w:rsidP="00726CC6">
                  <w:pPr>
                    <w:ind w:right="34"/>
                    <w:jc w:val="center"/>
                    <w:rPr>
                      <w:rFonts w:cs="Arial"/>
                      <w:b/>
                      <w:sz w:val="16"/>
                      <w:szCs w:val="16"/>
                    </w:rPr>
                  </w:pPr>
                </w:p>
              </w:tc>
              <w:tc>
                <w:tcPr>
                  <w:tcW w:w="1134" w:type="dxa"/>
                  <w:shd w:val="clear" w:color="auto" w:fill="auto"/>
                  <w:vAlign w:val="center"/>
                </w:tcPr>
                <w:p w:rsidR="00726CC6" w:rsidRDefault="00726CC6" w:rsidP="00726CC6">
                  <w:pPr>
                    <w:ind w:right="34"/>
                    <w:jc w:val="center"/>
                    <w:rPr>
                      <w:rFonts w:cs="Arial"/>
                      <w:b/>
                      <w:sz w:val="16"/>
                      <w:szCs w:val="16"/>
                    </w:rPr>
                  </w:pPr>
                </w:p>
              </w:tc>
              <w:tc>
                <w:tcPr>
                  <w:tcW w:w="1134" w:type="dxa"/>
                  <w:shd w:val="clear" w:color="auto" w:fill="auto"/>
                  <w:vAlign w:val="center"/>
                </w:tcPr>
                <w:p w:rsidR="00726CC6" w:rsidRDefault="00726CC6" w:rsidP="00726CC6">
                  <w:pPr>
                    <w:ind w:right="176"/>
                    <w:jc w:val="center"/>
                    <w:rPr>
                      <w:rFonts w:cs="Arial"/>
                      <w:b/>
                      <w:sz w:val="16"/>
                      <w:szCs w:val="16"/>
                    </w:rPr>
                  </w:pPr>
                </w:p>
              </w:tc>
              <w:tc>
                <w:tcPr>
                  <w:tcW w:w="1134" w:type="dxa"/>
                  <w:shd w:val="clear" w:color="auto" w:fill="auto"/>
                </w:tcPr>
                <w:p w:rsidR="00726CC6" w:rsidRDefault="00726CC6" w:rsidP="00726CC6">
                  <w:pPr>
                    <w:ind w:right="176"/>
                    <w:jc w:val="center"/>
                    <w:rPr>
                      <w:rFonts w:cs="Arial"/>
                      <w:b/>
                      <w:sz w:val="16"/>
                      <w:szCs w:val="16"/>
                    </w:rPr>
                  </w:pPr>
                </w:p>
              </w:tc>
            </w:tr>
          </w:tbl>
          <w:p w:rsidR="00726CC6" w:rsidRPr="00726CC6" w:rsidRDefault="00726CC6" w:rsidP="00726CC6">
            <w:pPr>
              <w:spacing w:after="0" w:line="240" w:lineRule="auto"/>
              <w:rPr>
                <w:rFonts w:eastAsia="Times New Roman" w:cs="Arial"/>
                <w:i/>
                <w:szCs w:val="20"/>
                <w:lang w:eastAsia="da-DK"/>
              </w:rPr>
            </w:pPr>
          </w:p>
        </w:tc>
      </w:tr>
      <w:tr w:rsidR="006653AE" w:rsidRPr="005E6495" w:rsidTr="00A86289">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53AE" w:rsidRPr="006653AE" w:rsidRDefault="006653AE" w:rsidP="006653AE">
            <w:pPr>
              <w:spacing w:after="0" w:line="360" w:lineRule="auto"/>
              <w:rPr>
                <w:rFonts w:eastAsia="Times New Roman" w:cs="Arial"/>
                <w:b/>
                <w:bCs/>
                <w:sz w:val="24"/>
                <w:szCs w:val="24"/>
                <w:lang w:eastAsia="da-DK"/>
              </w:rPr>
            </w:pPr>
            <w:r>
              <w:rPr>
                <w:rFonts w:eastAsia="Times New Roman" w:cs="Arial"/>
                <w:b/>
                <w:bCs/>
                <w:sz w:val="24"/>
                <w:szCs w:val="24"/>
                <w:lang w:eastAsia="da-DK"/>
              </w:rPr>
              <w:t>Effekt af indsats</w:t>
            </w: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Primære effektmål</w:t>
            </w:r>
          </w:p>
        </w:tc>
        <w:tc>
          <w:tcPr>
            <w:tcW w:w="6940" w:type="dxa"/>
            <w:tcBorders>
              <w:top w:val="single" w:sz="4" w:space="0" w:color="auto"/>
              <w:left w:val="nil"/>
              <w:bottom w:val="nil"/>
              <w:right w:val="single" w:sz="8" w:space="0" w:color="auto"/>
            </w:tcBorders>
            <w:shd w:val="clear" w:color="auto" w:fill="auto"/>
          </w:tcPr>
          <w:p w:rsidR="006653AE" w:rsidRPr="00E960EC" w:rsidRDefault="009C2197" w:rsidP="00E960EC">
            <w:pPr>
              <w:pStyle w:val="Listeafsnit"/>
              <w:numPr>
                <w:ilvl w:val="0"/>
                <w:numId w:val="33"/>
              </w:numPr>
              <w:spacing w:after="0" w:line="240" w:lineRule="auto"/>
              <w:rPr>
                <w:rFonts w:eastAsia="Times New Roman" w:cs="Arial"/>
                <w:szCs w:val="20"/>
                <w:lang w:eastAsia="da-DK"/>
              </w:rPr>
            </w:pPr>
            <w:r w:rsidRPr="00E960EC">
              <w:rPr>
                <w:rFonts w:eastAsia="Times New Roman" w:cs="Arial"/>
                <w:szCs w:val="20"/>
                <w:lang w:eastAsia="da-DK"/>
              </w:rPr>
              <w:t xml:space="preserve">Kompetenceløft for </w:t>
            </w:r>
            <w:r w:rsidR="00E93175">
              <w:rPr>
                <w:rFonts w:eastAsia="Times New Roman" w:cs="Arial"/>
                <w:szCs w:val="20"/>
                <w:lang w:eastAsia="da-DK"/>
              </w:rPr>
              <w:t>ca. 2</w:t>
            </w:r>
            <w:r w:rsidR="00076353" w:rsidRPr="00E960EC">
              <w:rPr>
                <w:rFonts w:eastAsia="Times New Roman" w:cs="Arial"/>
                <w:szCs w:val="20"/>
                <w:lang w:eastAsia="da-DK"/>
              </w:rPr>
              <w:t>0</w:t>
            </w:r>
            <w:r w:rsidR="00673671" w:rsidRPr="00E960EC">
              <w:rPr>
                <w:rFonts w:eastAsia="Times New Roman" w:cs="Arial"/>
                <w:szCs w:val="20"/>
                <w:lang w:eastAsia="da-DK"/>
              </w:rPr>
              <w:t xml:space="preserve"> folkeskolelærere over en 3 årig periode</w:t>
            </w:r>
          </w:p>
          <w:p w:rsidR="00806E0C" w:rsidRDefault="00806E0C" w:rsidP="00E960EC">
            <w:pPr>
              <w:pStyle w:val="Listeafsnit"/>
              <w:numPr>
                <w:ilvl w:val="0"/>
                <w:numId w:val="33"/>
              </w:numPr>
              <w:spacing w:after="0" w:line="240" w:lineRule="auto"/>
              <w:rPr>
                <w:rFonts w:eastAsia="Times New Roman" w:cs="Arial"/>
                <w:szCs w:val="20"/>
                <w:lang w:eastAsia="da-DK"/>
              </w:rPr>
            </w:pPr>
            <w:r>
              <w:rPr>
                <w:rFonts w:eastAsia="Times New Roman" w:cs="Arial"/>
                <w:szCs w:val="20"/>
                <w:lang w:eastAsia="da-DK"/>
              </w:rPr>
              <w:t>Reduktion i antallet af tværfaglige dialogmøder</w:t>
            </w:r>
          </w:p>
          <w:p w:rsidR="00806E0C" w:rsidRDefault="00806E0C" w:rsidP="00E960EC">
            <w:pPr>
              <w:pStyle w:val="Listeafsnit"/>
              <w:numPr>
                <w:ilvl w:val="0"/>
                <w:numId w:val="33"/>
              </w:numPr>
              <w:spacing w:after="0" w:line="240" w:lineRule="auto"/>
              <w:rPr>
                <w:rFonts w:eastAsia="Times New Roman" w:cs="Arial"/>
                <w:szCs w:val="20"/>
                <w:lang w:eastAsia="da-DK"/>
              </w:rPr>
            </w:pPr>
            <w:r>
              <w:rPr>
                <w:rFonts w:eastAsia="Times New Roman" w:cs="Arial"/>
                <w:szCs w:val="20"/>
                <w:lang w:eastAsia="da-DK"/>
              </w:rPr>
              <w:t>Mindre behov for udvidet forældresamarbejde</w:t>
            </w:r>
          </w:p>
          <w:p w:rsidR="00806E0C" w:rsidRDefault="00806E0C" w:rsidP="00E960EC">
            <w:pPr>
              <w:pStyle w:val="Listeafsnit"/>
              <w:numPr>
                <w:ilvl w:val="0"/>
                <w:numId w:val="33"/>
              </w:numPr>
              <w:spacing w:after="0" w:line="240" w:lineRule="auto"/>
              <w:rPr>
                <w:rFonts w:eastAsia="Times New Roman" w:cs="Arial"/>
                <w:szCs w:val="20"/>
                <w:lang w:eastAsia="da-DK"/>
              </w:rPr>
            </w:pPr>
            <w:r>
              <w:rPr>
                <w:rFonts w:eastAsia="Times New Roman" w:cs="Arial"/>
                <w:szCs w:val="20"/>
                <w:lang w:eastAsia="da-DK"/>
              </w:rPr>
              <w:t>Færre samtaleforløb med KE</w:t>
            </w:r>
          </w:p>
          <w:p w:rsidR="00806E0C" w:rsidRPr="00806E0C" w:rsidRDefault="00806E0C" w:rsidP="004C0DB7">
            <w:pPr>
              <w:pStyle w:val="Listeafsnit"/>
              <w:spacing w:after="0" w:line="240" w:lineRule="auto"/>
              <w:rPr>
                <w:rFonts w:eastAsia="Times New Roman" w:cs="Arial"/>
                <w:szCs w:val="20"/>
                <w:lang w:eastAsia="da-DK"/>
              </w:rPr>
            </w:pP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Succesrate</w:t>
            </w:r>
          </w:p>
        </w:tc>
        <w:tc>
          <w:tcPr>
            <w:tcW w:w="6940" w:type="dxa"/>
            <w:tcBorders>
              <w:top w:val="single" w:sz="4" w:space="0" w:color="auto"/>
              <w:left w:val="nil"/>
              <w:bottom w:val="nil"/>
              <w:right w:val="single" w:sz="8" w:space="0" w:color="auto"/>
            </w:tcBorders>
            <w:shd w:val="clear" w:color="auto" w:fill="auto"/>
          </w:tcPr>
          <w:p w:rsidR="006653AE" w:rsidRPr="00002A76" w:rsidRDefault="001133B5" w:rsidP="00E960EC">
            <w:pPr>
              <w:pStyle w:val="Listeafsnit"/>
              <w:numPr>
                <w:ilvl w:val="0"/>
                <w:numId w:val="33"/>
              </w:numPr>
              <w:spacing w:after="0" w:line="240" w:lineRule="auto"/>
              <w:rPr>
                <w:rFonts w:eastAsia="Times New Roman" w:cs="Arial"/>
                <w:szCs w:val="20"/>
                <w:lang w:eastAsia="da-DK"/>
              </w:rPr>
            </w:pPr>
            <w:r w:rsidRPr="00002A76">
              <w:rPr>
                <w:rFonts w:eastAsia="Times New Roman" w:cs="Arial"/>
                <w:szCs w:val="20"/>
                <w:lang w:eastAsia="da-DK"/>
              </w:rPr>
              <w:t>At 3</w:t>
            </w:r>
            <w:r w:rsidR="006C25D4" w:rsidRPr="00002A76">
              <w:rPr>
                <w:rFonts w:eastAsia="Times New Roman" w:cs="Arial"/>
                <w:szCs w:val="20"/>
                <w:lang w:eastAsia="da-DK"/>
              </w:rPr>
              <w:t xml:space="preserve">0 folkeskolelærere over en 3 årig </w:t>
            </w:r>
            <w:r w:rsidR="00002A76">
              <w:rPr>
                <w:rFonts w:eastAsia="Times New Roman" w:cs="Arial"/>
                <w:szCs w:val="20"/>
                <w:lang w:eastAsia="da-DK"/>
              </w:rPr>
              <w:t xml:space="preserve">periode </w:t>
            </w:r>
            <w:r w:rsidR="006C25D4" w:rsidRPr="00002A76">
              <w:rPr>
                <w:rFonts w:eastAsia="Times New Roman" w:cs="Arial"/>
                <w:szCs w:val="20"/>
                <w:lang w:eastAsia="da-DK"/>
              </w:rPr>
              <w:t>gennemfører kompetenceløftet og føler sig fagligt klar til at fungere som gruppeleder for grupper af børn og unge</w:t>
            </w:r>
            <w:r w:rsidR="00354DDA" w:rsidRPr="00002A76">
              <w:rPr>
                <w:rFonts w:eastAsia="Times New Roman" w:cs="Arial"/>
                <w:szCs w:val="20"/>
                <w:lang w:eastAsia="da-DK"/>
              </w:rPr>
              <w:t>,</w:t>
            </w:r>
            <w:r w:rsidR="006C25D4" w:rsidRPr="00002A76">
              <w:rPr>
                <w:rFonts w:eastAsia="Times New Roman" w:cs="Arial"/>
                <w:szCs w:val="20"/>
                <w:lang w:eastAsia="da-DK"/>
              </w:rPr>
              <w:t xml:space="preserve"> hvis forældre er skilt.</w:t>
            </w:r>
          </w:p>
          <w:p w:rsidR="000922BF" w:rsidRDefault="000922BF" w:rsidP="00B62018">
            <w:pPr>
              <w:spacing w:after="0" w:line="240" w:lineRule="auto"/>
              <w:rPr>
                <w:rFonts w:eastAsia="Times New Roman" w:cs="Arial"/>
                <w:szCs w:val="20"/>
                <w:lang w:eastAsia="da-DK"/>
              </w:rPr>
            </w:pPr>
          </w:p>
          <w:p w:rsidR="00E871C9" w:rsidRPr="00E871C9" w:rsidRDefault="00E871C9" w:rsidP="00E960EC">
            <w:pPr>
              <w:pStyle w:val="Listeafsnit"/>
              <w:numPr>
                <w:ilvl w:val="0"/>
                <w:numId w:val="33"/>
              </w:numPr>
              <w:spacing w:after="0" w:line="240" w:lineRule="auto"/>
              <w:rPr>
                <w:rFonts w:eastAsia="Times New Roman" w:cs="Arial"/>
                <w:szCs w:val="20"/>
                <w:lang w:eastAsia="da-DK"/>
              </w:rPr>
            </w:pPr>
            <w:r w:rsidRPr="00E871C9">
              <w:rPr>
                <w:rFonts w:eastAsia="Times New Roman" w:cs="Arial"/>
                <w:szCs w:val="20"/>
                <w:lang w:eastAsia="da-DK"/>
              </w:rPr>
              <w:t>At børnene giver udtryk for bedre trivsel og større koncentrationsevne efter endt forløb</w:t>
            </w:r>
          </w:p>
          <w:p w:rsidR="00E871C9" w:rsidRDefault="00E871C9" w:rsidP="00B62018">
            <w:pPr>
              <w:spacing w:after="0" w:line="240" w:lineRule="auto"/>
              <w:rPr>
                <w:rFonts w:eastAsia="Times New Roman" w:cs="Arial"/>
                <w:szCs w:val="20"/>
                <w:lang w:eastAsia="da-DK"/>
              </w:rPr>
            </w:pPr>
          </w:p>
          <w:p w:rsidR="00E871C9" w:rsidRPr="00E871C9" w:rsidRDefault="00E871C9" w:rsidP="00E960EC">
            <w:pPr>
              <w:pStyle w:val="Listeafsnit"/>
              <w:numPr>
                <w:ilvl w:val="0"/>
                <w:numId w:val="33"/>
              </w:numPr>
              <w:spacing w:after="0" w:line="240" w:lineRule="auto"/>
              <w:rPr>
                <w:rFonts w:eastAsia="Times New Roman" w:cs="Arial"/>
                <w:szCs w:val="20"/>
                <w:lang w:eastAsia="da-DK"/>
              </w:rPr>
            </w:pPr>
            <w:r w:rsidRPr="00E871C9">
              <w:rPr>
                <w:rFonts w:eastAsia="Times New Roman" w:cs="Arial"/>
                <w:szCs w:val="20"/>
                <w:lang w:eastAsia="da-DK"/>
              </w:rPr>
              <w:t xml:space="preserve">At børnene </w:t>
            </w:r>
            <w:r w:rsidR="00002A76">
              <w:rPr>
                <w:rFonts w:eastAsia="Times New Roman" w:cs="Arial"/>
                <w:szCs w:val="20"/>
                <w:lang w:eastAsia="da-DK"/>
              </w:rPr>
              <w:t xml:space="preserve">giver udtryk for at få </w:t>
            </w:r>
            <w:r w:rsidR="00CA4048">
              <w:rPr>
                <w:rFonts w:eastAsia="Times New Roman" w:cs="Arial"/>
                <w:szCs w:val="20"/>
                <w:lang w:eastAsia="da-DK"/>
              </w:rPr>
              <w:t xml:space="preserve">lettere ved at dele </w:t>
            </w:r>
            <w:r w:rsidR="00002A76">
              <w:rPr>
                <w:rFonts w:eastAsia="Times New Roman" w:cs="Arial"/>
                <w:szCs w:val="20"/>
                <w:lang w:eastAsia="da-DK"/>
              </w:rPr>
              <w:t xml:space="preserve">tanker og følelser </w:t>
            </w:r>
            <w:r w:rsidR="00CA4048">
              <w:rPr>
                <w:rFonts w:eastAsia="Times New Roman" w:cs="Arial"/>
                <w:szCs w:val="20"/>
                <w:lang w:eastAsia="da-DK"/>
              </w:rPr>
              <w:t>med andre børn</w:t>
            </w:r>
            <w:r w:rsidR="00002A76">
              <w:rPr>
                <w:rFonts w:eastAsia="Times New Roman" w:cs="Arial"/>
                <w:szCs w:val="20"/>
                <w:lang w:eastAsia="da-DK"/>
              </w:rPr>
              <w:t xml:space="preserve"> og unge om svære livssituationer</w:t>
            </w:r>
          </w:p>
        </w:tc>
      </w:tr>
      <w:tr w:rsidR="006653AE" w:rsidRPr="005E6495" w:rsidTr="00E92A73">
        <w:trPr>
          <w:trHeight w:val="853"/>
        </w:trPr>
        <w:tc>
          <w:tcPr>
            <w:tcW w:w="2700" w:type="dxa"/>
            <w:tcBorders>
              <w:top w:val="single" w:sz="8" w:space="0" w:color="000000"/>
              <w:left w:val="single" w:sz="8" w:space="0" w:color="000000"/>
              <w:bottom w:val="single" w:sz="2" w:space="0" w:color="000000" w:themeColor="text1"/>
              <w:right w:val="single" w:sz="8" w:space="0" w:color="000000"/>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Tidshorisont for effekt</w:t>
            </w:r>
          </w:p>
        </w:tc>
        <w:tc>
          <w:tcPr>
            <w:tcW w:w="6940" w:type="dxa"/>
            <w:tcBorders>
              <w:top w:val="single" w:sz="4" w:space="0" w:color="auto"/>
              <w:left w:val="single" w:sz="8" w:space="0" w:color="000000"/>
              <w:bottom w:val="single" w:sz="2" w:space="0" w:color="000000" w:themeColor="text1"/>
              <w:right w:val="single" w:sz="8" w:space="0" w:color="auto"/>
            </w:tcBorders>
            <w:shd w:val="clear" w:color="auto" w:fill="auto"/>
          </w:tcPr>
          <w:p w:rsidR="00F40CD3" w:rsidRDefault="00F40CD3" w:rsidP="00F40CD3">
            <w:pPr>
              <w:pStyle w:val="Listeafsnit"/>
              <w:numPr>
                <w:ilvl w:val="0"/>
                <w:numId w:val="36"/>
              </w:numPr>
              <w:spacing w:after="0" w:line="240" w:lineRule="auto"/>
              <w:rPr>
                <w:rFonts w:eastAsia="Times New Roman" w:cs="Arial"/>
                <w:szCs w:val="20"/>
                <w:lang w:eastAsia="da-DK"/>
              </w:rPr>
            </w:pPr>
            <w:r w:rsidRPr="00F40CD3">
              <w:rPr>
                <w:rFonts w:eastAsia="Times New Roman" w:cs="Arial"/>
                <w:szCs w:val="20"/>
                <w:lang w:eastAsia="da-DK"/>
              </w:rPr>
              <w:t xml:space="preserve">Effekten på trivsel og læring forventes indenfor </w:t>
            </w:r>
            <w:r w:rsidR="009C2197" w:rsidRPr="00F40CD3">
              <w:rPr>
                <w:rFonts w:eastAsia="Times New Roman" w:cs="Arial"/>
                <w:szCs w:val="20"/>
                <w:lang w:eastAsia="da-DK"/>
              </w:rPr>
              <w:t>4-6 måneder</w:t>
            </w:r>
            <w:r w:rsidRPr="00F40CD3">
              <w:rPr>
                <w:rFonts w:eastAsia="Times New Roman" w:cs="Arial"/>
                <w:szCs w:val="20"/>
                <w:lang w:eastAsia="da-DK"/>
              </w:rPr>
              <w:t>. For nogle få vil der muligvis blive behov for</w:t>
            </w:r>
            <w:r w:rsidR="00D23AE4" w:rsidRPr="00F40CD3">
              <w:rPr>
                <w:rFonts w:eastAsia="Times New Roman" w:cs="Arial"/>
                <w:szCs w:val="20"/>
                <w:lang w:eastAsia="da-DK"/>
              </w:rPr>
              <w:t xml:space="preserve"> opfølgning senere hen</w:t>
            </w:r>
            <w:r w:rsidR="003868BD" w:rsidRPr="00F40CD3">
              <w:rPr>
                <w:rFonts w:eastAsia="Times New Roman" w:cs="Arial"/>
                <w:szCs w:val="20"/>
                <w:lang w:eastAsia="da-DK"/>
              </w:rPr>
              <w:t xml:space="preserve">. </w:t>
            </w:r>
          </w:p>
          <w:p w:rsidR="00F40CD3" w:rsidRPr="00F40CD3" w:rsidRDefault="00F40CD3" w:rsidP="00F40CD3">
            <w:pPr>
              <w:pStyle w:val="Listeafsnit"/>
              <w:spacing w:after="0" w:line="240" w:lineRule="auto"/>
              <w:rPr>
                <w:rFonts w:eastAsia="Times New Roman" w:cs="Arial"/>
                <w:szCs w:val="20"/>
                <w:lang w:eastAsia="da-DK"/>
              </w:rPr>
            </w:pPr>
          </w:p>
          <w:p w:rsidR="00F40CD3" w:rsidRDefault="003868BD" w:rsidP="00F40CD3">
            <w:pPr>
              <w:pStyle w:val="Listeafsnit"/>
              <w:numPr>
                <w:ilvl w:val="0"/>
                <w:numId w:val="35"/>
              </w:numPr>
              <w:spacing w:after="0" w:line="240" w:lineRule="auto"/>
              <w:rPr>
                <w:rFonts w:eastAsia="Times New Roman" w:cs="Arial"/>
                <w:szCs w:val="20"/>
                <w:lang w:eastAsia="da-DK"/>
              </w:rPr>
            </w:pPr>
            <w:r w:rsidRPr="00F40CD3">
              <w:rPr>
                <w:rFonts w:eastAsia="Times New Roman" w:cs="Arial"/>
                <w:szCs w:val="20"/>
                <w:lang w:eastAsia="da-DK"/>
              </w:rPr>
              <w:t>Langsigtede effekt</w:t>
            </w:r>
            <w:r w:rsidR="008B38E6" w:rsidRPr="00F40CD3">
              <w:rPr>
                <w:rFonts w:eastAsia="Times New Roman" w:cs="Arial"/>
                <w:szCs w:val="20"/>
                <w:lang w:eastAsia="da-DK"/>
              </w:rPr>
              <w:t>er af indsatsen er forhåbentlig at mindske de mulige negative følgevirkninger af den psykiske belastning skilsmisse er for børn generelt, men også at kunne øge muligheden for tidlig indsats over for børn, der</w:t>
            </w:r>
            <w:r w:rsidR="00F40CD3">
              <w:rPr>
                <w:rFonts w:eastAsia="Times New Roman" w:cs="Arial"/>
                <w:szCs w:val="20"/>
                <w:lang w:eastAsia="da-DK"/>
              </w:rPr>
              <w:t xml:space="preserve"> har brug for yderligere hjælp for derved at mindske risikoen for senfølger i form af mindskede uddannelses- og livschancer.</w:t>
            </w:r>
          </w:p>
          <w:p w:rsidR="00F40CD3" w:rsidRPr="00F40CD3" w:rsidRDefault="00F40CD3" w:rsidP="00F40CD3">
            <w:pPr>
              <w:pStyle w:val="Listeafsnit"/>
              <w:spacing w:after="0" w:line="240" w:lineRule="auto"/>
              <w:rPr>
                <w:rFonts w:eastAsia="Times New Roman" w:cs="Arial"/>
                <w:szCs w:val="20"/>
                <w:lang w:eastAsia="da-DK"/>
              </w:rPr>
            </w:pPr>
          </w:p>
        </w:tc>
      </w:tr>
      <w:tr w:rsidR="006653AE" w:rsidRPr="005E6495" w:rsidTr="00997EF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Pr>
                <w:rFonts w:eastAsia="Times New Roman" w:cs="Arial"/>
                <w:b/>
                <w:bCs/>
                <w:szCs w:val="20"/>
                <w:lang w:eastAsia="da-DK"/>
              </w:rPr>
              <w:lastRenderedPageBreak/>
              <w:t>Ikke-økonomiske gevinster</w:t>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D23AE4" w:rsidRDefault="00D23AE4" w:rsidP="00D23AE4">
            <w:pPr>
              <w:pStyle w:val="Listeafsnit"/>
              <w:numPr>
                <w:ilvl w:val="0"/>
                <w:numId w:val="29"/>
              </w:numPr>
              <w:spacing w:after="0" w:line="240" w:lineRule="auto"/>
              <w:rPr>
                <w:rFonts w:eastAsia="Times New Roman" w:cs="Arial"/>
                <w:szCs w:val="20"/>
                <w:lang w:eastAsia="da-DK"/>
              </w:rPr>
            </w:pPr>
            <w:r>
              <w:rPr>
                <w:rFonts w:eastAsia="Times New Roman" w:cs="Arial"/>
                <w:szCs w:val="20"/>
                <w:lang w:eastAsia="da-DK"/>
              </w:rPr>
              <w:t>At børnene,</w:t>
            </w:r>
            <w:r w:rsidR="00E56B02">
              <w:rPr>
                <w:rFonts w:eastAsia="Times New Roman" w:cs="Arial"/>
                <w:szCs w:val="20"/>
                <w:lang w:eastAsia="da-DK"/>
              </w:rPr>
              <w:t xml:space="preserve"> der deltager føler sig støttet, set </w:t>
            </w:r>
            <w:r>
              <w:rPr>
                <w:rFonts w:eastAsia="Times New Roman" w:cs="Arial"/>
                <w:szCs w:val="20"/>
                <w:lang w:eastAsia="da-DK"/>
              </w:rPr>
              <w:t>og forstået af gruppelederen og de øvrige deltagere</w:t>
            </w:r>
          </w:p>
          <w:p w:rsidR="00D23AE4" w:rsidRDefault="00D23AE4" w:rsidP="00D23AE4">
            <w:pPr>
              <w:pStyle w:val="Listeafsnit"/>
              <w:numPr>
                <w:ilvl w:val="0"/>
                <w:numId w:val="29"/>
              </w:numPr>
              <w:spacing w:after="0" w:line="240" w:lineRule="auto"/>
              <w:rPr>
                <w:rFonts w:eastAsia="Times New Roman" w:cs="Arial"/>
                <w:szCs w:val="20"/>
                <w:lang w:eastAsia="da-DK"/>
              </w:rPr>
            </w:pPr>
            <w:r>
              <w:rPr>
                <w:rFonts w:eastAsia="Times New Roman" w:cs="Arial"/>
                <w:szCs w:val="20"/>
                <w:lang w:eastAsia="da-DK"/>
              </w:rPr>
              <w:t>At børnene kan dele deres bekymringer med ligestillede</w:t>
            </w:r>
          </w:p>
          <w:p w:rsidR="00D23AE4" w:rsidRDefault="00D23AE4" w:rsidP="00D23AE4">
            <w:pPr>
              <w:pStyle w:val="Listeafsnit"/>
              <w:numPr>
                <w:ilvl w:val="0"/>
                <w:numId w:val="29"/>
              </w:numPr>
              <w:spacing w:after="0" w:line="240" w:lineRule="auto"/>
              <w:rPr>
                <w:rFonts w:eastAsia="Times New Roman" w:cs="Arial"/>
                <w:szCs w:val="20"/>
                <w:lang w:eastAsia="da-DK"/>
              </w:rPr>
            </w:pPr>
            <w:r>
              <w:rPr>
                <w:rFonts w:eastAsia="Times New Roman" w:cs="Arial"/>
                <w:szCs w:val="20"/>
                <w:lang w:eastAsia="da-DK"/>
              </w:rPr>
              <w:t>At trivslen stabiliseres og øges i en svær livsfase</w:t>
            </w:r>
          </w:p>
          <w:p w:rsidR="00D23AE4" w:rsidRDefault="00D23AE4" w:rsidP="00D23AE4">
            <w:pPr>
              <w:pStyle w:val="Listeafsnit"/>
              <w:numPr>
                <w:ilvl w:val="0"/>
                <w:numId w:val="29"/>
              </w:numPr>
              <w:spacing w:after="0" w:line="240" w:lineRule="auto"/>
              <w:rPr>
                <w:rFonts w:eastAsia="Times New Roman" w:cs="Arial"/>
                <w:szCs w:val="20"/>
                <w:lang w:eastAsia="da-DK"/>
              </w:rPr>
            </w:pPr>
            <w:r>
              <w:rPr>
                <w:rFonts w:eastAsia="Times New Roman" w:cs="Arial"/>
                <w:szCs w:val="20"/>
                <w:lang w:eastAsia="da-DK"/>
              </w:rPr>
              <w:t xml:space="preserve">At læringen i mindre grad forstyrres af følelsesmæssigt belastende </w:t>
            </w:r>
            <w:r w:rsidR="00015B94">
              <w:rPr>
                <w:rFonts w:eastAsia="Times New Roman" w:cs="Arial"/>
                <w:szCs w:val="20"/>
                <w:lang w:eastAsia="da-DK"/>
              </w:rPr>
              <w:t>livs</w:t>
            </w:r>
            <w:r>
              <w:rPr>
                <w:rFonts w:eastAsia="Times New Roman" w:cs="Arial"/>
                <w:szCs w:val="20"/>
                <w:lang w:eastAsia="da-DK"/>
              </w:rPr>
              <w:t>vilkår</w:t>
            </w:r>
          </w:p>
          <w:p w:rsidR="00D23AE4" w:rsidRDefault="00D23AE4" w:rsidP="00D23AE4">
            <w:pPr>
              <w:pStyle w:val="Listeafsnit"/>
              <w:numPr>
                <w:ilvl w:val="0"/>
                <w:numId w:val="29"/>
              </w:numPr>
              <w:spacing w:after="0" w:line="240" w:lineRule="auto"/>
              <w:rPr>
                <w:rFonts w:eastAsia="Times New Roman" w:cs="Arial"/>
                <w:szCs w:val="20"/>
                <w:lang w:eastAsia="da-DK"/>
              </w:rPr>
            </w:pPr>
            <w:r>
              <w:rPr>
                <w:rFonts w:eastAsia="Times New Roman" w:cs="Arial"/>
                <w:szCs w:val="20"/>
                <w:lang w:eastAsia="da-DK"/>
              </w:rPr>
              <w:t>At livschancerne ikke forringes</w:t>
            </w:r>
            <w:r w:rsidR="00AB239B">
              <w:rPr>
                <w:rFonts w:eastAsia="Times New Roman" w:cs="Arial"/>
                <w:szCs w:val="20"/>
                <w:lang w:eastAsia="da-DK"/>
              </w:rPr>
              <w:t xml:space="preserve"> på lang sigt</w:t>
            </w:r>
          </w:p>
          <w:p w:rsidR="006653AE" w:rsidRPr="00D23AE4" w:rsidRDefault="00D23AE4" w:rsidP="00D23AE4">
            <w:pPr>
              <w:pStyle w:val="Listeafsnit"/>
              <w:numPr>
                <w:ilvl w:val="0"/>
                <w:numId w:val="29"/>
              </w:numPr>
              <w:spacing w:after="0" w:line="240" w:lineRule="auto"/>
              <w:rPr>
                <w:rFonts w:eastAsia="Times New Roman" w:cs="Arial"/>
                <w:szCs w:val="20"/>
                <w:lang w:eastAsia="da-DK"/>
              </w:rPr>
            </w:pPr>
            <w:r>
              <w:rPr>
                <w:rFonts w:eastAsia="Times New Roman" w:cs="Arial"/>
                <w:szCs w:val="20"/>
                <w:lang w:eastAsia="da-DK"/>
              </w:rPr>
              <w:t>At både kortsigtede og langsigtede negative følgevirkninger af forældres skilsmisse mindskes eller helt forhindres</w:t>
            </w:r>
            <w:r w:rsidR="006653AE" w:rsidRPr="00D23AE4">
              <w:rPr>
                <w:rFonts w:eastAsia="Times New Roman" w:cs="Arial"/>
                <w:szCs w:val="20"/>
                <w:lang w:eastAsia="da-DK"/>
              </w:rPr>
              <w:br/>
            </w:r>
          </w:p>
        </w:tc>
      </w:tr>
      <w:tr w:rsidR="006653AE" w:rsidRPr="005E6495"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rsidR="006653AE" w:rsidRDefault="006653AE" w:rsidP="006653AE">
            <w:pPr>
              <w:spacing w:after="0" w:line="360" w:lineRule="auto"/>
              <w:rPr>
                <w:rFonts w:eastAsia="Times New Roman" w:cs="Arial"/>
                <w:i/>
                <w:szCs w:val="20"/>
                <w:lang w:eastAsia="da-DK"/>
              </w:rPr>
            </w:pPr>
            <w:r w:rsidRPr="00997EF9">
              <w:rPr>
                <w:rFonts w:eastAsia="Times New Roman" w:cs="Arial"/>
                <w:b/>
                <w:bCs/>
                <w:sz w:val="24"/>
                <w:szCs w:val="24"/>
                <w:lang w:eastAsia="da-DK"/>
              </w:rPr>
              <w:t>Effektevaluering</w:t>
            </w:r>
            <w:r>
              <w:rPr>
                <w:rFonts w:eastAsia="Times New Roman" w:cs="Arial"/>
                <w:b/>
                <w:bCs/>
                <w:sz w:val="24"/>
                <w:szCs w:val="24"/>
                <w:lang w:eastAsia="da-DK"/>
              </w:rPr>
              <w:t xml:space="preserve"> </w:t>
            </w:r>
          </w:p>
        </w:tc>
      </w:tr>
      <w:tr w:rsidR="006653AE" w:rsidRPr="005E6495" w:rsidTr="0017627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sidRPr="00997EF9">
              <w:rPr>
                <w:rFonts w:eastAsia="Times New Roman" w:cs="Arial"/>
                <w:b/>
                <w:bCs/>
                <w:szCs w:val="20"/>
                <w:lang w:eastAsia="da-DK"/>
              </w:rPr>
              <w:t>Metode til evaluering af effekten</w:t>
            </w:r>
            <w:r>
              <w:rPr>
                <w:rFonts w:eastAsia="Times New Roman" w:cs="Arial"/>
                <w:b/>
                <w:bCs/>
                <w:szCs w:val="20"/>
                <w:lang w:eastAsia="da-DK"/>
              </w:rPr>
              <w:br/>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Pr="009C2197" w:rsidRDefault="008E13D3" w:rsidP="009C2197">
            <w:pPr>
              <w:pStyle w:val="Listeafsnit"/>
              <w:numPr>
                <w:ilvl w:val="0"/>
                <w:numId w:val="29"/>
              </w:numPr>
              <w:spacing w:after="0" w:line="240" w:lineRule="auto"/>
              <w:rPr>
                <w:rFonts w:eastAsia="Times New Roman" w:cs="Arial"/>
                <w:szCs w:val="20"/>
                <w:lang w:eastAsia="da-DK"/>
              </w:rPr>
            </w:pPr>
            <w:r w:rsidRPr="009C2197">
              <w:rPr>
                <w:rFonts w:eastAsia="Times New Roman" w:cs="Arial"/>
                <w:szCs w:val="20"/>
                <w:lang w:eastAsia="da-DK"/>
              </w:rPr>
              <w:t>Kurset vil blive evalueret via spørgeskema, hvor den enkelte lærer vil blive spurgt, om denne føler sig fagligt klar til at fungere som gruppeleder for grupper af børn og unge hvis forældre er skilt.</w:t>
            </w:r>
          </w:p>
          <w:p w:rsidR="009C2197" w:rsidRPr="009C2197" w:rsidRDefault="009C2197" w:rsidP="009C2197">
            <w:pPr>
              <w:pStyle w:val="Listeafsnit"/>
              <w:numPr>
                <w:ilvl w:val="0"/>
                <w:numId w:val="29"/>
              </w:numPr>
              <w:spacing w:after="0" w:line="240" w:lineRule="auto"/>
              <w:rPr>
                <w:rFonts w:eastAsia="Times New Roman" w:cs="Arial"/>
                <w:szCs w:val="20"/>
                <w:lang w:eastAsia="da-DK"/>
              </w:rPr>
            </w:pPr>
            <w:r>
              <w:rPr>
                <w:rFonts w:eastAsia="Times New Roman" w:cs="Arial"/>
                <w:szCs w:val="20"/>
                <w:lang w:eastAsia="da-DK"/>
              </w:rPr>
              <w:t xml:space="preserve">Effektmålinger af elevernes </w:t>
            </w:r>
            <w:r w:rsidR="00B667B6">
              <w:rPr>
                <w:rFonts w:eastAsia="Times New Roman" w:cs="Arial"/>
                <w:szCs w:val="20"/>
                <w:lang w:eastAsia="da-DK"/>
              </w:rPr>
              <w:t>udbytte</w:t>
            </w:r>
            <w:r>
              <w:rPr>
                <w:rFonts w:eastAsia="Times New Roman" w:cs="Arial"/>
                <w:szCs w:val="20"/>
                <w:lang w:eastAsia="da-DK"/>
              </w:rPr>
              <w:t xml:space="preserve"> efter afsluttet gruppeforløb. </w:t>
            </w:r>
            <w:r w:rsidR="00B667B6">
              <w:rPr>
                <w:rFonts w:eastAsia="Times New Roman" w:cs="Arial"/>
                <w:szCs w:val="20"/>
                <w:lang w:eastAsia="da-DK"/>
              </w:rPr>
              <w:t>Designet vil være tilrettelagt i forhold til målgruppen.</w:t>
            </w:r>
          </w:p>
          <w:p w:rsidR="009C2197" w:rsidRDefault="009C2197" w:rsidP="00B62018">
            <w:pPr>
              <w:spacing w:after="0" w:line="240" w:lineRule="auto"/>
              <w:rPr>
                <w:rFonts w:eastAsia="Times New Roman" w:cs="Arial"/>
                <w:szCs w:val="20"/>
                <w:lang w:eastAsia="da-DK"/>
              </w:rPr>
            </w:pPr>
          </w:p>
          <w:p w:rsidR="008E13D3" w:rsidRPr="00B62018" w:rsidRDefault="008E13D3" w:rsidP="00B62018">
            <w:pPr>
              <w:spacing w:after="0" w:line="240" w:lineRule="auto"/>
              <w:rPr>
                <w:rFonts w:eastAsia="Times New Roman" w:cs="Arial"/>
                <w:szCs w:val="20"/>
                <w:lang w:eastAsia="da-DK"/>
              </w:rPr>
            </w:pPr>
          </w:p>
        </w:tc>
      </w:tr>
    </w:tbl>
    <w:p w:rsidR="00205FE1" w:rsidRDefault="00205FE1" w:rsidP="00FB1DDF">
      <w:pPr>
        <w:spacing w:after="0"/>
        <w:rPr>
          <w:i/>
        </w:rPr>
      </w:pPr>
    </w:p>
    <w:sectPr w:rsidR="00205FE1" w:rsidSect="00BF60CD">
      <w:headerReference w:type="default" r:id="rId10"/>
      <w:footerReference w:type="default" r:id="rId11"/>
      <w:headerReference w:type="first" r:id="rId12"/>
      <w:footerReference w:type="first" r:id="rId13"/>
      <w:pgSz w:w="11907" w:h="16839" w:code="9"/>
      <w:pgMar w:top="680" w:right="3260" w:bottom="1701" w:left="130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EF9" w:rsidRDefault="00997EF9" w:rsidP="007A1864">
      <w:pPr>
        <w:spacing w:after="0" w:line="240" w:lineRule="auto"/>
      </w:pPr>
      <w:r>
        <w:separator/>
      </w:r>
    </w:p>
  </w:endnote>
  <w:endnote w:type="continuationSeparator" w:id="0">
    <w:p w:rsidR="00997EF9" w:rsidRDefault="00997EF9" w:rsidP="007A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Pr="00183ADE" w:rsidRDefault="00997EF9" w:rsidP="001508B9">
    <w:pPr>
      <w:pStyle w:val="Sidenummerering"/>
      <w:rPr>
        <w:sz w:val="16"/>
        <w:szCs w:val="16"/>
        <w:lang w:val="da-DK"/>
      </w:rPr>
    </w:pP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sidR="00B22E54">
      <w:rPr>
        <w:noProof/>
        <w:sz w:val="16"/>
        <w:szCs w:val="16"/>
        <w:lang w:val="da-DK"/>
      </w:rPr>
      <w:t>8</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B22E54">
      <w:rPr>
        <w:noProof/>
        <w:sz w:val="16"/>
        <w:szCs w:val="16"/>
        <w:lang w:val="da-DK"/>
      </w:rPr>
      <w:t>8</w:t>
    </w:r>
    <w:r w:rsidRPr="00183ADE">
      <w:rPr>
        <w:sz w:val="16"/>
        <w:szCs w:val="16"/>
        <w:lang w:val="da-D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Pr="00183ADE" w:rsidRDefault="00997EF9" w:rsidP="00E43BE0">
    <w:pPr>
      <w:pStyle w:val="Sidenummerering"/>
      <w:rPr>
        <w:sz w:val="16"/>
        <w:szCs w:val="16"/>
        <w:lang w:val="da-DK"/>
      </w:rPr>
    </w:pPr>
    <w:r w:rsidRPr="00183ADE">
      <w:rPr>
        <w:sz w:val="16"/>
        <w:szCs w:val="16"/>
        <w:lang w:val="da-DK"/>
      </w:rPr>
      <w:t>Beslutningsgrundlag (version 1.0)</w:t>
    </w: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Pr>
        <w:noProof/>
        <w:sz w:val="16"/>
        <w:szCs w:val="16"/>
        <w:lang w:val="da-DK"/>
      </w:rPr>
      <w:t>1</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3F289C">
      <w:rPr>
        <w:noProof/>
        <w:sz w:val="16"/>
        <w:szCs w:val="16"/>
        <w:lang w:val="da-DK"/>
      </w:rPr>
      <w:t>1</w:t>
    </w:r>
    <w:r w:rsidRPr="00183ADE">
      <w:rPr>
        <w:sz w:val="16"/>
        <w:szCs w:val="16"/>
        <w:lang w:val="da-DK"/>
      </w:rPr>
      <w:fldChar w:fldCharType="end"/>
    </w:r>
  </w:p>
  <w:p w:rsidR="00997EF9" w:rsidRPr="00E43BE0" w:rsidRDefault="00997EF9" w:rsidP="00E43B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EF9" w:rsidRDefault="00997EF9" w:rsidP="007A1864">
      <w:pPr>
        <w:spacing w:after="0" w:line="240" w:lineRule="auto"/>
      </w:pPr>
      <w:r>
        <w:separator/>
      </w:r>
    </w:p>
  </w:footnote>
  <w:footnote w:type="continuationSeparator" w:id="0">
    <w:p w:rsidR="00997EF9" w:rsidRDefault="00997EF9" w:rsidP="007A1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Default="00997EF9" w:rsidP="003C661A">
    <w:pPr>
      <w:pStyle w:val="Sidehoved"/>
      <w:jc w:val="both"/>
    </w:pPr>
  </w:p>
  <w:p w:rsidR="008D0E8B" w:rsidRPr="003C661A" w:rsidRDefault="00B62018" w:rsidP="003C661A">
    <w:pPr>
      <w:pStyle w:val="Sidehoved"/>
      <w:ind w:right="-28"/>
      <w:rPr>
        <w:color w:val="808080" w:themeColor="background1" w:themeShade="80"/>
        <w:sz w:val="28"/>
        <w:szCs w:val="28"/>
      </w:rPr>
    </w:pPr>
    <w:r>
      <w:rPr>
        <w:color w:val="808080" w:themeColor="background1" w:themeShade="80"/>
        <w:sz w:val="28"/>
        <w:szCs w:val="28"/>
      </w:rPr>
      <w:t xml:space="preserve">ANSØGNING </w:t>
    </w:r>
    <w:r w:rsidR="00997EF9" w:rsidRPr="003C661A">
      <w:rPr>
        <w:color w:val="808080" w:themeColor="background1" w:themeShade="80"/>
        <w:sz w:val="28"/>
        <w:szCs w:val="28"/>
      </w:rPr>
      <w:t>TIL SOCIALE INVESTERINGER</w:t>
    </w: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r>
      <w:rPr>
        <w:noProof/>
        <w:lang w:eastAsia="da-DK"/>
      </w:rPr>
      <w:drawing>
        <wp:anchor distT="0" distB="0" distL="114300" distR="114300" simplePos="0" relativeHeight="251659264" behindDoc="1" locked="0" layoutInCell="1" allowOverlap="1" wp14:anchorId="54002A1B" wp14:editId="255C3AAF">
          <wp:simplePos x="0" y="0"/>
          <wp:positionH relativeFrom="page">
            <wp:posOffset>5793105</wp:posOffset>
          </wp:positionH>
          <wp:positionV relativeFrom="page">
            <wp:posOffset>503555</wp:posOffset>
          </wp:positionV>
          <wp:extent cx="866898" cy="1223158"/>
          <wp:effectExtent l="0" t="0" r="9525" b="0"/>
          <wp:wrapNone/>
          <wp:docPr id="25" name="Billed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305" w:tblpY="852"/>
      <w:tblOverlap w:val="never"/>
      <w:tblW w:w="0" w:type="auto"/>
      <w:tblCellMar>
        <w:left w:w="0" w:type="dxa"/>
        <w:right w:w="0" w:type="dxa"/>
      </w:tblCellMar>
      <w:tblLook w:val="04A0" w:firstRow="1" w:lastRow="0" w:firstColumn="1" w:lastColumn="0" w:noHBand="0" w:noVBand="1"/>
      <w:tblCaption w:val="Kolofon"/>
    </w:tblPr>
    <w:tblGrid>
      <w:gridCol w:w="7313"/>
    </w:tblGrid>
    <w:tr w:rsidR="00997EF9" w:rsidTr="004344C4">
      <w:tc>
        <w:tcPr>
          <w:tcW w:w="7313" w:type="dxa"/>
          <w:tcBorders>
            <w:top w:val="nil"/>
            <w:left w:val="nil"/>
            <w:bottom w:val="nil"/>
            <w:right w:val="nil"/>
          </w:tcBorders>
        </w:tcPr>
        <w:p w:rsidR="00997EF9" w:rsidRPr="00E779C0" w:rsidRDefault="00997EF9" w:rsidP="00F51260">
          <w:pPr>
            <w:pStyle w:val="Notat"/>
          </w:pPr>
          <w:r>
            <w:t>Beslutningsgrundlag</w:t>
          </w:r>
        </w:p>
      </w:tc>
    </w:tr>
  </w:tbl>
  <w:p w:rsidR="00997EF9" w:rsidRDefault="00997EF9" w:rsidP="00D65800">
    <w:pPr>
      <w:spacing w:after="0" w:line="240" w:lineRule="auto"/>
    </w:pPr>
    <w:r>
      <w:rPr>
        <w:noProof/>
        <w:lang w:eastAsia="da-DK"/>
      </w:rPr>
      <w:drawing>
        <wp:anchor distT="0" distB="0" distL="114300" distR="114300" simplePos="0" relativeHeight="251658240" behindDoc="1" locked="0" layoutInCell="1" allowOverlap="1" wp14:anchorId="5E440797" wp14:editId="72E418A6">
          <wp:simplePos x="0" y="0"/>
          <wp:positionH relativeFrom="page">
            <wp:posOffset>5793105</wp:posOffset>
          </wp:positionH>
          <wp:positionV relativeFrom="page">
            <wp:posOffset>503555</wp:posOffset>
          </wp:positionV>
          <wp:extent cx="866898" cy="1223158"/>
          <wp:effectExtent l="0" t="0" r="9525" b="0"/>
          <wp:wrapNone/>
          <wp:docPr id="26" name="Billed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Pr="00D65800" w:rsidRDefault="00997EF9" w:rsidP="00D65800">
    <w:pPr>
      <w:spacing w:after="0" w:line="240" w:lineRule="auto"/>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392920"/>
    <w:multiLevelType w:val="hybridMultilevel"/>
    <w:tmpl w:val="B17C689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70774"/>
    <w:multiLevelType w:val="hybridMultilevel"/>
    <w:tmpl w:val="8092F2EE"/>
    <w:lvl w:ilvl="0" w:tplc="481A5DD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110AE0"/>
    <w:multiLevelType w:val="hybridMultilevel"/>
    <w:tmpl w:val="C7A6E6F2"/>
    <w:lvl w:ilvl="0" w:tplc="42426526">
      <w:start w:val="500"/>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0EE63F1D"/>
    <w:multiLevelType w:val="hybridMultilevel"/>
    <w:tmpl w:val="0016CA04"/>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5" w15:restartNumberingAfterBreak="0">
    <w:nsid w:val="0F682DA4"/>
    <w:multiLevelType w:val="hybridMultilevel"/>
    <w:tmpl w:val="9D9A8E38"/>
    <w:lvl w:ilvl="0" w:tplc="61DC9FC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8121871"/>
    <w:multiLevelType w:val="hybridMultilevel"/>
    <w:tmpl w:val="8C180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A4420B"/>
    <w:multiLevelType w:val="hybridMultilevel"/>
    <w:tmpl w:val="FD4028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83204B"/>
    <w:multiLevelType w:val="hybridMultilevel"/>
    <w:tmpl w:val="1A5EEA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CB78F4"/>
    <w:multiLevelType w:val="hybridMultilevel"/>
    <w:tmpl w:val="8AEE5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6F1130C"/>
    <w:multiLevelType w:val="hybridMultilevel"/>
    <w:tmpl w:val="BA3AE6E2"/>
    <w:lvl w:ilvl="0" w:tplc="0A5CC908">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2CE62155"/>
    <w:multiLevelType w:val="hybridMultilevel"/>
    <w:tmpl w:val="36721010"/>
    <w:lvl w:ilvl="0" w:tplc="9B1A9DB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35156AB"/>
    <w:multiLevelType w:val="hybridMultilevel"/>
    <w:tmpl w:val="D4DA574A"/>
    <w:lvl w:ilvl="0" w:tplc="42426526">
      <w:start w:val="50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43D3DB9"/>
    <w:multiLevelType w:val="hybridMultilevel"/>
    <w:tmpl w:val="61E27D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48B07D5"/>
    <w:multiLevelType w:val="hybridMultilevel"/>
    <w:tmpl w:val="4F88A1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4990902"/>
    <w:multiLevelType w:val="hybridMultilevel"/>
    <w:tmpl w:val="65F27D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BA1499F"/>
    <w:multiLevelType w:val="hybridMultilevel"/>
    <w:tmpl w:val="1630A47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F9C7487"/>
    <w:multiLevelType w:val="multilevel"/>
    <w:tmpl w:val="0406001F"/>
    <w:lvl w:ilvl="0">
      <w:start w:val="1"/>
      <w:numFmt w:val="decimal"/>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18" w15:restartNumberingAfterBreak="0">
    <w:nsid w:val="41EC378A"/>
    <w:multiLevelType w:val="hybridMultilevel"/>
    <w:tmpl w:val="AC687F9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436C58BF"/>
    <w:multiLevelType w:val="hybridMultilevel"/>
    <w:tmpl w:val="AD22A72A"/>
    <w:lvl w:ilvl="0" w:tplc="F3F0C9D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7000C18"/>
    <w:multiLevelType w:val="hybridMultilevel"/>
    <w:tmpl w:val="606205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7281060"/>
    <w:multiLevelType w:val="hybridMultilevel"/>
    <w:tmpl w:val="F368863A"/>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799758D"/>
    <w:multiLevelType w:val="hybridMultilevel"/>
    <w:tmpl w:val="CEF627DC"/>
    <w:lvl w:ilvl="0" w:tplc="4124687C">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A794783"/>
    <w:multiLevelType w:val="hybridMultilevel"/>
    <w:tmpl w:val="2D6E2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4B31A1A"/>
    <w:multiLevelType w:val="hybridMultilevel"/>
    <w:tmpl w:val="6CF69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4CC6DDD"/>
    <w:multiLevelType w:val="hybridMultilevel"/>
    <w:tmpl w:val="E85491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58A6859"/>
    <w:multiLevelType w:val="hybridMultilevel"/>
    <w:tmpl w:val="BBBCB9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6A54216"/>
    <w:multiLevelType w:val="hybridMultilevel"/>
    <w:tmpl w:val="89504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9F139ED"/>
    <w:multiLevelType w:val="hybridMultilevel"/>
    <w:tmpl w:val="F0B87E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D222B7E"/>
    <w:multiLevelType w:val="hybridMultilevel"/>
    <w:tmpl w:val="7D00DCCA"/>
    <w:lvl w:ilvl="0" w:tplc="0A5CC908">
      <w:numFmt w:val="bullet"/>
      <w:lvlText w:val="-"/>
      <w:lvlJc w:val="left"/>
      <w:pPr>
        <w:ind w:left="1080" w:hanging="360"/>
      </w:pPr>
      <w:rPr>
        <w:rFonts w:ascii="Arial" w:eastAsiaTheme="minorHAnsi" w:hAnsi="Arial" w:cs="Aria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0" w15:restartNumberingAfterBreak="0">
    <w:nsid w:val="69083408"/>
    <w:multiLevelType w:val="hybridMultilevel"/>
    <w:tmpl w:val="E54C4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95771F4"/>
    <w:multiLevelType w:val="hybridMultilevel"/>
    <w:tmpl w:val="DA5442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E410BD2"/>
    <w:multiLevelType w:val="hybridMultilevel"/>
    <w:tmpl w:val="8B1C5996"/>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3" w15:restartNumberingAfterBreak="0">
    <w:nsid w:val="6EC53D58"/>
    <w:multiLevelType w:val="hybridMultilevel"/>
    <w:tmpl w:val="2A928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3E55FC"/>
    <w:multiLevelType w:val="hybridMultilevel"/>
    <w:tmpl w:val="87044304"/>
    <w:lvl w:ilvl="0" w:tplc="E05A69C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5" w15:restartNumberingAfterBreak="0">
    <w:nsid w:val="79132F31"/>
    <w:multiLevelType w:val="hybridMultilevel"/>
    <w:tmpl w:val="DA521E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C29786E"/>
    <w:multiLevelType w:val="hybridMultilevel"/>
    <w:tmpl w:val="A8B49B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7"/>
  </w:num>
  <w:num w:numId="4">
    <w:abstractNumId w:val="23"/>
  </w:num>
  <w:num w:numId="5">
    <w:abstractNumId w:val="11"/>
  </w:num>
  <w:num w:numId="6">
    <w:abstractNumId w:val="22"/>
  </w:num>
  <w:num w:numId="7">
    <w:abstractNumId w:val="14"/>
  </w:num>
  <w:num w:numId="8">
    <w:abstractNumId w:val="28"/>
  </w:num>
  <w:num w:numId="9">
    <w:abstractNumId w:val="36"/>
  </w:num>
  <w:num w:numId="10">
    <w:abstractNumId w:val="9"/>
  </w:num>
  <w:num w:numId="11">
    <w:abstractNumId w:val="30"/>
  </w:num>
  <w:num w:numId="12">
    <w:abstractNumId w:val="27"/>
  </w:num>
  <w:num w:numId="13">
    <w:abstractNumId w:val="24"/>
  </w:num>
  <w:num w:numId="14">
    <w:abstractNumId w:val="15"/>
  </w:num>
  <w:num w:numId="15">
    <w:abstractNumId w:val="2"/>
  </w:num>
  <w:num w:numId="16">
    <w:abstractNumId w:val="21"/>
  </w:num>
  <w:num w:numId="17">
    <w:abstractNumId w:val="16"/>
  </w:num>
  <w:num w:numId="18">
    <w:abstractNumId w:val="34"/>
  </w:num>
  <w:num w:numId="19">
    <w:abstractNumId w:val="29"/>
  </w:num>
  <w:num w:numId="20">
    <w:abstractNumId w:val="10"/>
  </w:num>
  <w:num w:numId="21">
    <w:abstractNumId w:val="1"/>
  </w:num>
  <w:num w:numId="22">
    <w:abstractNumId w:val="19"/>
  </w:num>
  <w:num w:numId="23">
    <w:abstractNumId w:val="12"/>
  </w:num>
  <w:num w:numId="24">
    <w:abstractNumId w:val="32"/>
  </w:num>
  <w:num w:numId="25">
    <w:abstractNumId w:val="18"/>
  </w:num>
  <w:num w:numId="26">
    <w:abstractNumId w:val="35"/>
  </w:num>
  <w:num w:numId="27">
    <w:abstractNumId w:val="6"/>
  </w:num>
  <w:num w:numId="28">
    <w:abstractNumId w:val="26"/>
  </w:num>
  <w:num w:numId="29">
    <w:abstractNumId w:val="7"/>
  </w:num>
  <w:num w:numId="30">
    <w:abstractNumId w:val="3"/>
  </w:num>
  <w:num w:numId="31">
    <w:abstractNumId w:val="4"/>
  </w:num>
  <w:num w:numId="32">
    <w:abstractNumId w:val="33"/>
  </w:num>
  <w:num w:numId="33">
    <w:abstractNumId w:val="25"/>
  </w:num>
  <w:num w:numId="34">
    <w:abstractNumId w:val="8"/>
  </w:num>
  <w:num w:numId="35">
    <w:abstractNumId w:val="20"/>
  </w:num>
  <w:num w:numId="36">
    <w:abstractNumId w:val="13"/>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1304"/>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s>
  <w:rsids>
    <w:rsidRoot w:val="00206F02"/>
    <w:rsid w:val="00000375"/>
    <w:rsid w:val="00002A76"/>
    <w:rsid w:val="00002D4E"/>
    <w:rsid w:val="000071F5"/>
    <w:rsid w:val="00007524"/>
    <w:rsid w:val="00012F36"/>
    <w:rsid w:val="00014EBB"/>
    <w:rsid w:val="00015B94"/>
    <w:rsid w:val="00021DF5"/>
    <w:rsid w:val="00024173"/>
    <w:rsid w:val="0003686E"/>
    <w:rsid w:val="000445A4"/>
    <w:rsid w:val="00045A15"/>
    <w:rsid w:val="00047B19"/>
    <w:rsid w:val="000576F5"/>
    <w:rsid w:val="000632AB"/>
    <w:rsid w:val="00070F9A"/>
    <w:rsid w:val="00076353"/>
    <w:rsid w:val="0008179D"/>
    <w:rsid w:val="00081930"/>
    <w:rsid w:val="000922BF"/>
    <w:rsid w:val="000A0AC4"/>
    <w:rsid w:val="000A2970"/>
    <w:rsid w:val="000A7383"/>
    <w:rsid w:val="000B0443"/>
    <w:rsid w:val="000B339E"/>
    <w:rsid w:val="000B64FB"/>
    <w:rsid w:val="000C2AA6"/>
    <w:rsid w:val="000C416A"/>
    <w:rsid w:val="000D4EBC"/>
    <w:rsid w:val="000E5203"/>
    <w:rsid w:val="000F531E"/>
    <w:rsid w:val="00104A81"/>
    <w:rsid w:val="00111BC7"/>
    <w:rsid w:val="001133B5"/>
    <w:rsid w:val="001146CF"/>
    <w:rsid w:val="0011484B"/>
    <w:rsid w:val="0012353A"/>
    <w:rsid w:val="00131EA2"/>
    <w:rsid w:val="001357C3"/>
    <w:rsid w:val="00137177"/>
    <w:rsid w:val="00146E3F"/>
    <w:rsid w:val="001508B9"/>
    <w:rsid w:val="00161992"/>
    <w:rsid w:val="0016246A"/>
    <w:rsid w:val="00164324"/>
    <w:rsid w:val="00171466"/>
    <w:rsid w:val="00176279"/>
    <w:rsid w:val="00177BD6"/>
    <w:rsid w:val="00180391"/>
    <w:rsid w:val="00180EFE"/>
    <w:rsid w:val="00182A8D"/>
    <w:rsid w:val="00183ADE"/>
    <w:rsid w:val="00183FC4"/>
    <w:rsid w:val="00187BAE"/>
    <w:rsid w:val="00194AB7"/>
    <w:rsid w:val="00194E4C"/>
    <w:rsid w:val="001A2D2E"/>
    <w:rsid w:val="001A6B6B"/>
    <w:rsid w:val="001A75AA"/>
    <w:rsid w:val="001B3EA9"/>
    <w:rsid w:val="001B40E0"/>
    <w:rsid w:val="001B44F6"/>
    <w:rsid w:val="001B7E61"/>
    <w:rsid w:val="001C0D9A"/>
    <w:rsid w:val="001C3437"/>
    <w:rsid w:val="001C3AEA"/>
    <w:rsid w:val="001C58ED"/>
    <w:rsid w:val="001D3FCF"/>
    <w:rsid w:val="001D4547"/>
    <w:rsid w:val="001E191E"/>
    <w:rsid w:val="001E42EF"/>
    <w:rsid w:val="001F1E9A"/>
    <w:rsid w:val="001F2C72"/>
    <w:rsid w:val="001F44E2"/>
    <w:rsid w:val="001F7ADB"/>
    <w:rsid w:val="001F7FA8"/>
    <w:rsid w:val="00201D95"/>
    <w:rsid w:val="00205FE1"/>
    <w:rsid w:val="00206318"/>
    <w:rsid w:val="00206F02"/>
    <w:rsid w:val="00207BFD"/>
    <w:rsid w:val="00211762"/>
    <w:rsid w:val="002134B8"/>
    <w:rsid w:val="00221D59"/>
    <w:rsid w:val="00223B78"/>
    <w:rsid w:val="002244C5"/>
    <w:rsid w:val="0023295F"/>
    <w:rsid w:val="00244880"/>
    <w:rsid w:val="002475D8"/>
    <w:rsid w:val="00251C38"/>
    <w:rsid w:val="00252AD1"/>
    <w:rsid w:val="00253433"/>
    <w:rsid w:val="002616DC"/>
    <w:rsid w:val="00261A06"/>
    <w:rsid w:val="00262A24"/>
    <w:rsid w:val="00281EBC"/>
    <w:rsid w:val="002837C3"/>
    <w:rsid w:val="00291703"/>
    <w:rsid w:val="002B44F2"/>
    <w:rsid w:val="002C4FB9"/>
    <w:rsid w:val="002C654E"/>
    <w:rsid w:val="002C74B0"/>
    <w:rsid w:val="002D370D"/>
    <w:rsid w:val="002D7E6C"/>
    <w:rsid w:val="002E229F"/>
    <w:rsid w:val="002F3FCB"/>
    <w:rsid w:val="002F6F31"/>
    <w:rsid w:val="002F7DC3"/>
    <w:rsid w:val="002F7EBB"/>
    <w:rsid w:val="003005B2"/>
    <w:rsid w:val="00301E8B"/>
    <w:rsid w:val="00302FC3"/>
    <w:rsid w:val="003047C4"/>
    <w:rsid w:val="003103DF"/>
    <w:rsid w:val="003117C9"/>
    <w:rsid w:val="00312C74"/>
    <w:rsid w:val="00313206"/>
    <w:rsid w:val="00313551"/>
    <w:rsid w:val="00314608"/>
    <w:rsid w:val="00322721"/>
    <w:rsid w:val="0033501E"/>
    <w:rsid w:val="0033648F"/>
    <w:rsid w:val="003401A8"/>
    <w:rsid w:val="003445C9"/>
    <w:rsid w:val="003457E0"/>
    <w:rsid w:val="00347B42"/>
    <w:rsid w:val="00354DDA"/>
    <w:rsid w:val="00360FB1"/>
    <w:rsid w:val="00366881"/>
    <w:rsid w:val="003724A1"/>
    <w:rsid w:val="00374C35"/>
    <w:rsid w:val="00382F8E"/>
    <w:rsid w:val="003834ED"/>
    <w:rsid w:val="003836A6"/>
    <w:rsid w:val="003868BD"/>
    <w:rsid w:val="00386F21"/>
    <w:rsid w:val="00393B8B"/>
    <w:rsid w:val="00393E4A"/>
    <w:rsid w:val="00396456"/>
    <w:rsid w:val="003A3553"/>
    <w:rsid w:val="003A5984"/>
    <w:rsid w:val="003B04B4"/>
    <w:rsid w:val="003B21D9"/>
    <w:rsid w:val="003B2DD4"/>
    <w:rsid w:val="003C2813"/>
    <w:rsid w:val="003C40F8"/>
    <w:rsid w:val="003C418E"/>
    <w:rsid w:val="003C661A"/>
    <w:rsid w:val="003D2073"/>
    <w:rsid w:val="003E6428"/>
    <w:rsid w:val="003E76AF"/>
    <w:rsid w:val="003F289C"/>
    <w:rsid w:val="003F4FE9"/>
    <w:rsid w:val="003F6D59"/>
    <w:rsid w:val="003F7493"/>
    <w:rsid w:val="00400D19"/>
    <w:rsid w:val="00403313"/>
    <w:rsid w:val="00404584"/>
    <w:rsid w:val="00411249"/>
    <w:rsid w:val="00420991"/>
    <w:rsid w:val="00422FF9"/>
    <w:rsid w:val="0042605D"/>
    <w:rsid w:val="0043012A"/>
    <w:rsid w:val="004344C4"/>
    <w:rsid w:val="004347D4"/>
    <w:rsid w:val="00445A4D"/>
    <w:rsid w:val="004506A6"/>
    <w:rsid w:val="00451C7E"/>
    <w:rsid w:val="00482A09"/>
    <w:rsid w:val="00484C9F"/>
    <w:rsid w:val="00487D98"/>
    <w:rsid w:val="00490551"/>
    <w:rsid w:val="004926F1"/>
    <w:rsid w:val="004943E1"/>
    <w:rsid w:val="00496D60"/>
    <w:rsid w:val="004B2FB6"/>
    <w:rsid w:val="004C0DB7"/>
    <w:rsid w:val="004C7B1D"/>
    <w:rsid w:val="004C7BFF"/>
    <w:rsid w:val="004E0C03"/>
    <w:rsid w:val="004E0F70"/>
    <w:rsid w:val="004E600E"/>
    <w:rsid w:val="004F2E42"/>
    <w:rsid w:val="004F7243"/>
    <w:rsid w:val="004F7BE6"/>
    <w:rsid w:val="00500D68"/>
    <w:rsid w:val="00502539"/>
    <w:rsid w:val="00503A98"/>
    <w:rsid w:val="00505556"/>
    <w:rsid w:val="00507C7D"/>
    <w:rsid w:val="00511B26"/>
    <w:rsid w:val="00511F0A"/>
    <w:rsid w:val="00514D5A"/>
    <w:rsid w:val="0052544A"/>
    <w:rsid w:val="00526E17"/>
    <w:rsid w:val="005276FB"/>
    <w:rsid w:val="00527CB3"/>
    <w:rsid w:val="00543A1D"/>
    <w:rsid w:val="00573B47"/>
    <w:rsid w:val="00575E88"/>
    <w:rsid w:val="0058204A"/>
    <w:rsid w:val="005916C8"/>
    <w:rsid w:val="005922EE"/>
    <w:rsid w:val="00594629"/>
    <w:rsid w:val="005A3053"/>
    <w:rsid w:val="005A4D21"/>
    <w:rsid w:val="005A73BB"/>
    <w:rsid w:val="005A7CF0"/>
    <w:rsid w:val="005B1591"/>
    <w:rsid w:val="005B4E6B"/>
    <w:rsid w:val="005C0393"/>
    <w:rsid w:val="005C0E9F"/>
    <w:rsid w:val="005D187E"/>
    <w:rsid w:val="005D2BD3"/>
    <w:rsid w:val="005D3321"/>
    <w:rsid w:val="005D585B"/>
    <w:rsid w:val="005E266B"/>
    <w:rsid w:val="005E6495"/>
    <w:rsid w:val="005F2E4F"/>
    <w:rsid w:val="005F40E3"/>
    <w:rsid w:val="005F703F"/>
    <w:rsid w:val="006015A4"/>
    <w:rsid w:val="00602854"/>
    <w:rsid w:val="00604C78"/>
    <w:rsid w:val="00607E51"/>
    <w:rsid w:val="0061069F"/>
    <w:rsid w:val="00610F31"/>
    <w:rsid w:val="006167D1"/>
    <w:rsid w:val="0063120B"/>
    <w:rsid w:val="00631BEB"/>
    <w:rsid w:val="00651B44"/>
    <w:rsid w:val="00654277"/>
    <w:rsid w:val="00655A55"/>
    <w:rsid w:val="006575FE"/>
    <w:rsid w:val="00663118"/>
    <w:rsid w:val="00664A90"/>
    <w:rsid w:val="006653AE"/>
    <w:rsid w:val="00667242"/>
    <w:rsid w:val="00673671"/>
    <w:rsid w:val="00690B31"/>
    <w:rsid w:val="00691601"/>
    <w:rsid w:val="006947AA"/>
    <w:rsid w:val="00695BB3"/>
    <w:rsid w:val="006A263C"/>
    <w:rsid w:val="006A4EDB"/>
    <w:rsid w:val="006B4DA6"/>
    <w:rsid w:val="006B7405"/>
    <w:rsid w:val="006C0ED5"/>
    <w:rsid w:val="006C25D4"/>
    <w:rsid w:val="006C4290"/>
    <w:rsid w:val="006C59D1"/>
    <w:rsid w:val="006C5D1D"/>
    <w:rsid w:val="006D623D"/>
    <w:rsid w:val="006D7F2E"/>
    <w:rsid w:val="006E2ED0"/>
    <w:rsid w:val="006F0D50"/>
    <w:rsid w:val="006F20E7"/>
    <w:rsid w:val="00700A2B"/>
    <w:rsid w:val="0070129B"/>
    <w:rsid w:val="00710F5E"/>
    <w:rsid w:val="00713F0A"/>
    <w:rsid w:val="00714981"/>
    <w:rsid w:val="00724283"/>
    <w:rsid w:val="00725619"/>
    <w:rsid w:val="00726CC6"/>
    <w:rsid w:val="00733E1C"/>
    <w:rsid w:val="00737FA2"/>
    <w:rsid w:val="00741102"/>
    <w:rsid w:val="00741F59"/>
    <w:rsid w:val="0074495E"/>
    <w:rsid w:val="00747D56"/>
    <w:rsid w:val="00755DFF"/>
    <w:rsid w:val="0076376E"/>
    <w:rsid w:val="007657C9"/>
    <w:rsid w:val="007713C5"/>
    <w:rsid w:val="00771E20"/>
    <w:rsid w:val="0078177C"/>
    <w:rsid w:val="00794BEA"/>
    <w:rsid w:val="0079559D"/>
    <w:rsid w:val="007957EB"/>
    <w:rsid w:val="007A1864"/>
    <w:rsid w:val="007A3F81"/>
    <w:rsid w:val="007B1015"/>
    <w:rsid w:val="007C71BE"/>
    <w:rsid w:val="007E2154"/>
    <w:rsid w:val="007E4CD4"/>
    <w:rsid w:val="007F261A"/>
    <w:rsid w:val="0080572F"/>
    <w:rsid w:val="00806E0C"/>
    <w:rsid w:val="00814014"/>
    <w:rsid w:val="00816F8E"/>
    <w:rsid w:val="008205A7"/>
    <w:rsid w:val="0082405F"/>
    <w:rsid w:val="008335DE"/>
    <w:rsid w:val="00843FB8"/>
    <w:rsid w:val="00850BBE"/>
    <w:rsid w:val="00854FFF"/>
    <w:rsid w:val="00860DF5"/>
    <w:rsid w:val="00863AC3"/>
    <w:rsid w:val="00864DBB"/>
    <w:rsid w:val="00874037"/>
    <w:rsid w:val="00883245"/>
    <w:rsid w:val="00887A84"/>
    <w:rsid w:val="00896938"/>
    <w:rsid w:val="008A44C3"/>
    <w:rsid w:val="008A742D"/>
    <w:rsid w:val="008B17D5"/>
    <w:rsid w:val="008B1A5A"/>
    <w:rsid w:val="008B1E9A"/>
    <w:rsid w:val="008B38E6"/>
    <w:rsid w:val="008B635C"/>
    <w:rsid w:val="008C077F"/>
    <w:rsid w:val="008C2C6C"/>
    <w:rsid w:val="008C656E"/>
    <w:rsid w:val="008D0E8B"/>
    <w:rsid w:val="008D1ED9"/>
    <w:rsid w:val="008D457C"/>
    <w:rsid w:val="008D4CF8"/>
    <w:rsid w:val="008D6388"/>
    <w:rsid w:val="008D7DC2"/>
    <w:rsid w:val="008E13D3"/>
    <w:rsid w:val="008E5576"/>
    <w:rsid w:val="008F06DC"/>
    <w:rsid w:val="008F69D7"/>
    <w:rsid w:val="00900DEC"/>
    <w:rsid w:val="009021FC"/>
    <w:rsid w:val="009033EC"/>
    <w:rsid w:val="009070BA"/>
    <w:rsid w:val="0090745C"/>
    <w:rsid w:val="009225F1"/>
    <w:rsid w:val="00927A4D"/>
    <w:rsid w:val="00927AAC"/>
    <w:rsid w:val="009327F7"/>
    <w:rsid w:val="009438AA"/>
    <w:rsid w:val="009447BE"/>
    <w:rsid w:val="00946534"/>
    <w:rsid w:val="0095069E"/>
    <w:rsid w:val="009540FF"/>
    <w:rsid w:val="009546B0"/>
    <w:rsid w:val="00954F75"/>
    <w:rsid w:val="00955C04"/>
    <w:rsid w:val="00965B89"/>
    <w:rsid w:val="00980412"/>
    <w:rsid w:val="00980573"/>
    <w:rsid w:val="009829D9"/>
    <w:rsid w:val="00997EF9"/>
    <w:rsid w:val="009A0CB8"/>
    <w:rsid w:val="009A484E"/>
    <w:rsid w:val="009A6468"/>
    <w:rsid w:val="009A78C4"/>
    <w:rsid w:val="009A7F7A"/>
    <w:rsid w:val="009B11CA"/>
    <w:rsid w:val="009B26E6"/>
    <w:rsid w:val="009B364B"/>
    <w:rsid w:val="009C2197"/>
    <w:rsid w:val="009C344C"/>
    <w:rsid w:val="009D2245"/>
    <w:rsid w:val="009E5F7C"/>
    <w:rsid w:val="00A0465E"/>
    <w:rsid w:val="00A0504E"/>
    <w:rsid w:val="00A0526F"/>
    <w:rsid w:val="00A16A69"/>
    <w:rsid w:val="00A24C44"/>
    <w:rsid w:val="00A30569"/>
    <w:rsid w:val="00A30F45"/>
    <w:rsid w:val="00A426B9"/>
    <w:rsid w:val="00A448D2"/>
    <w:rsid w:val="00A473D3"/>
    <w:rsid w:val="00A53788"/>
    <w:rsid w:val="00A553FF"/>
    <w:rsid w:val="00A63AD8"/>
    <w:rsid w:val="00A66DDE"/>
    <w:rsid w:val="00A74A43"/>
    <w:rsid w:val="00A86289"/>
    <w:rsid w:val="00A95CB2"/>
    <w:rsid w:val="00A97226"/>
    <w:rsid w:val="00AA21F5"/>
    <w:rsid w:val="00AA5EB3"/>
    <w:rsid w:val="00AB239B"/>
    <w:rsid w:val="00AB7DB9"/>
    <w:rsid w:val="00AC196A"/>
    <w:rsid w:val="00AC6F8E"/>
    <w:rsid w:val="00AD190D"/>
    <w:rsid w:val="00AD1AB5"/>
    <w:rsid w:val="00AD200B"/>
    <w:rsid w:val="00AD2769"/>
    <w:rsid w:val="00AE12C3"/>
    <w:rsid w:val="00AF43E5"/>
    <w:rsid w:val="00AF46F2"/>
    <w:rsid w:val="00B00A9E"/>
    <w:rsid w:val="00B00EC1"/>
    <w:rsid w:val="00B03160"/>
    <w:rsid w:val="00B10A0F"/>
    <w:rsid w:val="00B1220B"/>
    <w:rsid w:val="00B13C87"/>
    <w:rsid w:val="00B147FA"/>
    <w:rsid w:val="00B22E54"/>
    <w:rsid w:val="00B25804"/>
    <w:rsid w:val="00B261D7"/>
    <w:rsid w:val="00B27AA6"/>
    <w:rsid w:val="00B301F1"/>
    <w:rsid w:val="00B30408"/>
    <w:rsid w:val="00B32ED7"/>
    <w:rsid w:val="00B43786"/>
    <w:rsid w:val="00B46C9A"/>
    <w:rsid w:val="00B50396"/>
    <w:rsid w:val="00B560E9"/>
    <w:rsid w:val="00B57D25"/>
    <w:rsid w:val="00B62018"/>
    <w:rsid w:val="00B62ACF"/>
    <w:rsid w:val="00B64BCF"/>
    <w:rsid w:val="00B66145"/>
    <w:rsid w:val="00B667B6"/>
    <w:rsid w:val="00B76A99"/>
    <w:rsid w:val="00B83EEF"/>
    <w:rsid w:val="00B9162D"/>
    <w:rsid w:val="00B95E8B"/>
    <w:rsid w:val="00B971D6"/>
    <w:rsid w:val="00BA1DF0"/>
    <w:rsid w:val="00BA3C42"/>
    <w:rsid w:val="00BC7950"/>
    <w:rsid w:val="00BD174F"/>
    <w:rsid w:val="00BF0130"/>
    <w:rsid w:val="00BF3365"/>
    <w:rsid w:val="00BF60CD"/>
    <w:rsid w:val="00BF69CB"/>
    <w:rsid w:val="00BF7E06"/>
    <w:rsid w:val="00C05F34"/>
    <w:rsid w:val="00C21F53"/>
    <w:rsid w:val="00C23304"/>
    <w:rsid w:val="00C25575"/>
    <w:rsid w:val="00C3095B"/>
    <w:rsid w:val="00C34D44"/>
    <w:rsid w:val="00C37A2C"/>
    <w:rsid w:val="00C400F5"/>
    <w:rsid w:val="00C40535"/>
    <w:rsid w:val="00C4461E"/>
    <w:rsid w:val="00C4616A"/>
    <w:rsid w:val="00C46DAE"/>
    <w:rsid w:val="00C50FF1"/>
    <w:rsid w:val="00C60D31"/>
    <w:rsid w:val="00C64BF3"/>
    <w:rsid w:val="00C675EB"/>
    <w:rsid w:val="00C8164D"/>
    <w:rsid w:val="00C91C40"/>
    <w:rsid w:val="00C95586"/>
    <w:rsid w:val="00CA2763"/>
    <w:rsid w:val="00CA3F8C"/>
    <w:rsid w:val="00CA4048"/>
    <w:rsid w:val="00CC53FC"/>
    <w:rsid w:val="00CD6288"/>
    <w:rsid w:val="00CE2338"/>
    <w:rsid w:val="00CF0C64"/>
    <w:rsid w:val="00CF603B"/>
    <w:rsid w:val="00CF6E1D"/>
    <w:rsid w:val="00D04A9F"/>
    <w:rsid w:val="00D055F5"/>
    <w:rsid w:val="00D07258"/>
    <w:rsid w:val="00D13F93"/>
    <w:rsid w:val="00D23AE4"/>
    <w:rsid w:val="00D260B0"/>
    <w:rsid w:val="00D45084"/>
    <w:rsid w:val="00D45FC0"/>
    <w:rsid w:val="00D50D18"/>
    <w:rsid w:val="00D5696F"/>
    <w:rsid w:val="00D60D53"/>
    <w:rsid w:val="00D62FDA"/>
    <w:rsid w:val="00D65800"/>
    <w:rsid w:val="00D66961"/>
    <w:rsid w:val="00D74FAE"/>
    <w:rsid w:val="00D77063"/>
    <w:rsid w:val="00D77BE0"/>
    <w:rsid w:val="00D92D3C"/>
    <w:rsid w:val="00DA48A5"/>
    <w:rsid w:val="00DA6BD0"/>
    <w:rsid w:val="00DA72FD"/>
    <w:rsid w:val="00DB2FA7"/>
    <w:rsid w:val="00DD0A1D"/>
    <w:rsid w:val="00DD34A1"/>
    <w:rsid w:val="00DD3F55"/>
    <w:rsid w:val="00DD4FF4"/>
    <w:rsid w:val="00DD5EDE"/>
    <w:rsid w:val="00DD71BC"/>
    <w:rsid w:val="00DD754A"/>
    <w:rsid w:val="00DE085F"/>
    <w:rsid w:val="00DE1186"/>
    <w:rsid w:val="00DE3C2C"/>
    <w:rsid w:val="00DE647F"/>
    <w:rsid w:val="00DF04C3"/>
    <w:rsid w:val="00DF288A"/>
    <w:rsid w:val="00E174B7"/>
    <w:rsid w:val="00E21574"/>
    <w:rsid w:val="00E247F7"/>
    <w:rsid w:val="00E248F2"/>
    <w:rsid w:val="00E27C7B"/>
    <w:rsid w:val="00E33B86"/>
    <w:rsid w:val="00E33ED4"/>
    <w:rsid w:val="00E373CF"/>
    <w:rsid w:val="00E40CB8"/>
    <w:rsid w:val="00E43BE0"/>
    <w:rsid w:val="00E51ADE"/>
    <w:rsid w:val="00E56B02"/>
    <w:rsid w:val="00E61F09"/>
    <w:rsid w:val="00E647AA"/>
    <w:rsid w:val="00E66659"/>
    <w:rsid w:val="00E7464A"/>
    <w:rsid w:val="00E74C46"/>
    <w:rsid w:val="00E75555"/>
    <w:rsid w:val="00E779C0"/>
    <w:rsid w:val="00E83083"/>
    <w:rsid w:val="00E871C9"/>
    <w:rsid w:val="00E87AF8"/>
    <w:rsid w:val="00E907C9"/>
    <w:rsid w:val="00E91FCD"/>
    <w:rsid w:val="00E92A73"/>
    <w:rsid w:val="00E93175"/>
    <w:rsid w:val="00E960EC"/>
    <w:rsid w:val="00EA1C05"/>
    <w:rsid w:val="00EA61C7"/>
    <w:rsid w:val="00EB00C1"/>
    <w:rsid w:val="00EB58E2"/>
    <w:rsid w:val="00EB6461"/>
    <w:rsid w:val="00EC6157"/>
    <w:rsid w:val="00EC73AF"/>
    <w:rsid w:val="00ED3A19"/>
    <w:rsid w:val="00EE4A12"/>
    <w:rsid w:val="00EE5599"/>
    <w:rsid w:val="00EE7D17"/>
    <w:rsid w:val="00EF29EE"/>
    <w:rsid w:val="00EF2E74"/>
    <w:rsid w:val="00F004E4"/>
    <w:rsid w:val="00F04FE4"/>
    <w:rsid w:val="00F05D18"/>
    <w:rsid w:val="00F110BF"/>
    <w:rsid w:val="00F132F8"/>
    <w:rsid w:val="00F20A9C"/>
    <w:rsid w:val="00F21507"/>
    <w:rsid w:val="00F2491F"/>
    <w:rsid w:val="00F2494D"/>
    <w:rsid w:val="00F26B0F"/>
    <w:rsid w:val="00F40CD3"/>
    <w:rsid w:val="00F427DF"/>
    <w:rsid w:val="00F51260"/>
    <w:rsid w:val="00F540EC"/>
    <w:rsid w:val="00F5780F"/>
    <w:rsid w:val="00F57DBF"/>
    <w:rsid w:val="00F73CFA"/>
    <w:rsid w:val="00F82A0B"/>
    <w:rsid w:val="00F83F70"/>
    <w:rsid w:val="00F87085"/>
    <w:rsid w:val="00F872DF"/>
    <w:rsid w:val="00F955B8"/>
    <w:rsid w:val="00F979C2"/>
    <w:rsid w:val="00F97D3F"/>
    <w:rsid w:val="00FA03EA"/>
    <w:rsid w:val="00FA2FF5"/>
    <w:rsid w:val="00FA3899"/>
    <w:rsid w:val="00FA642F"/>
    <w:rsid w:val="00FB0369"/>
    <w:rsid w:val="00FB1DDF"/>
    <w:rsid w:val="00FB3F7D"/>
    <w:rsid w:val="00FB48A3"/>
    <w:rsid w:val="00FB5615"/>
    <w:rsid w:val="00FC1A85"/>
    <w:rsid w:val="00FC6D4D"/>
    <w:rsid w:val="00FD08FE"/>
    <w:rsid w:val="00FD3953"/>
    <w:rsid w:val="00FF350C"/>
    <w:rsid w:val="00FF6E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E5DF0D84-1798-4234-ACFA-CAE238B3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F7"/>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9A78C4"/>
    <w:pPr>
      <w:keepNext/>
      <w:keepLines/>
      <w:spacing w:line="340" w:lineRule="atLeast"/>
      <w:outlineLvl w:val="0"/>
    </w:pPr>
    <w:rPr>
      <w:rFonts w:eastAsiaTheme="majorEastAsia" w:cstheme="majorBidi"/>
      <w:b/>
      <w:bCs/>
      <w:sz w:val="28"/>
      <w:szCs w:val="28"/>
    </w:rPr>
  </w:style>
  <w:style w:type="paragraph" w:styleId="Overskrift2">
    <w:name w:val="heading 2"/>
    <w:basedOn w:val="Overskrift1"/>
    <w:next w:val="Normal"/>
    <w:link w:val="Overskrift2Tegn"/>
    <w:uiPriority w:val="9"/>
    <w:unhideWhenUsed/>
    <w:qFormat/>
    <w:rsid w:val="009A78C4"/>
    <w:pPr>
      <w:spacing w:line="280" w:lineRule="atLeast"/>
      <w:outlineLvl w:val="1"/>
    </w:pPr>
    <w:rPr>
      <w:sz w:val="20"/>
    </w:rPr>
  </w:style>
  <w:style w:type="paragraph" w:styleId="Overskrift3">
    <w:name w:val="heading 3"/>
    <w:basedOn w:val="Overskrift2"/>
    <w:next w:val="Normal"/>
    <w:link w:val="Overskrift3Tegn"/>
    <w:uiPriority w:val="9"/>
    <w:unhideWhenUsed/>
    <w:qFormat/>
    <w:rsid w:val="00631BEB"/>
    <w:pPr>
      <w:spacing w:after="0"/>
      <w:outlineLvl w:val="2"/>
    </w:pPr>
    <w:rPr>
      <w:bCs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8C4"/>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A78C4"/>
    <w:rPr>
      <w:rFonts w:ascii="Arial" w:eastAsiaTheme="majorEastAsia" w:hAnsi="Arial" w:cstheme="majorBidi"/>
      <w:b/>
      <w:bCs/>
      <w:sz w:val="20"/>
      <w:szCs w:val="28"/>
    </w:rPr>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980573"/>
    <w:pPr>
      <w:tabs>
        <w:tab w:val="left" w:pos="425"/>
      </w:tabs>
      <w:spacing w:after="0" w:line="240" w:lineRule="atLeast"/>
    </w:pPr>
    <w:rPr>
      <w:sz w:val="15"/>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Sidenummerering">
    <w:name w:val="Sidenummerering"/>
    <w:basedOn w:val="Kolofon"/>
    <w:rsid w:val="000C416A"/>
    <w:pPr>
      <w:tabs>
        <w:tab w:val="left" w:pos="7995"/>
      </w:tabs>
    </w:pPr>
    <w:rPr>
      <w:i/>
    </w:rPr>
  </w:style>
  <w:style w:type="paragraph" w:customStyle="1" w:styleId="Notat">
    <w:name w:val="Notat"/>
    <w:basedOn w:val="Normal"/>
    <w:rsid w:val="009540FF"/>
    <w:pPr>
      <w:spacing w:after="0" w:line="340" w:lineRule="atLeast"/>
    </w:pPr>
    <w:rPr>
      <w:caps/>
      <w:sz w:val="30"/>
    </w:rPr>
  </w:style>
  <w:style w:type="character" w:customStyle="1" w:styleId="Overskrift3Tegn">
    <w:name w:val="Overskrift 3 Tegn"/>
    <w:basedOn w:val="Standardskrifttypeiafsnit"/>
    <w:link w:val="Overskrift3"/>
    <w:uiPriority w:val="9"/>
    <w:rsid w:val="00631BEB"/>
    <w:rPr>
      <w:rFonts w:ascii="Arial" w:eastAsiaTheme="majorEastAsia" w:hAnsi="Arial" w:cstheme="majorBidi"/>
      <w:b/>
      <w:sz w:val="20"/>
      <w:szCs w:val="28"/>
    </w:rPr>
  </w:style>
  <w:style w:type="paragraph" w:styleId="Overskrift">
    <w:name w:val="TOC Heading"/>
    <w:basedOn w:val="Overskrift1"/>
    <w:next w:val="Normal"/>
    <w:uiPriority w:val="39"/>
    <w:unhideWhenUsed/>
    <w:qFormat/>
    <w:rsid w:val="00E51ADE"/>
    <w:pPr>
      <w:spacing w:before="480" w:after="0" w:line="276" w:lineRule="auto"/>
      <w:outlineLvl w:val="9"/>
    </w:pPr>
    <w:rPr>
      <w:rFonts w:asciiTheme="majorHAnsi" w:hAnsiTheme="majorHAnsi"/>
      <w:color w:val="365F91" w:themeColor="accent1" w:themeShade="BF"/>
      <w:lang w:eastAsia="da-DK"/>
    </w:rPr>
  </w:style>
  <w:style w:type="paragraph" w:styleId="Listeafsnit">
    <w:name w:val="List Paragraph"/>
    <w:basedOn w:val="Normal"/>
    <w:uiPriority w:val="34"/>
    <w:qFormat/>
    <w:rsid w:val="007E4CD4"/>
    <w:pPr>
      <w:spacing w:after="200" w:line="276" w:lineRule="auto"/>
      <w:ind w:left="720"/>
      <w:contextualSpacing/>
    </w:pPr>
    <w:rPr>
      <w:rFonts w:asciiTheme="minorHAnsi" w:hAnsiTheme="minorHAnsi"/>
      <w:sz w:val="22"/>
    </w:rPr>
  </w:style>
  <w:style w:type="character" w:styleId="Hyperlink">
    <w:name w:val="Hyperlink"/>
    <w:basedOn w:val="Standardskrifttypeiafsnit"/>
    <w:uiPriority w:val="99"/>
    <w:unhideWhenUsed/>
    <w:rsid w:val="00FB56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29006">
      <w:bodyDiv w:val="1"/>
      <w:marLeft w:val="0"/>
      <w:marRight w:val="0"/>
      <w:marTop w:val="0"/>
      <w:marBottom w:val="0"/>
      <w:divBdr>
        <w:top w:val="none" w:sz="0" w:space="0" w:color="auto"/>
        <w:left w:val="none" w:sz="0" w:space="0" w:color="auto"/>
        <w:bottom w:val="none" w:sz="0" w:space="0" w:color="auto"/>
        <w:right w:val="none" w:sz="0" w:space="0" w:color="auto"/>
      </w:divBdr>
    </w:div>
    <w:div w:id="12425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keskolen.dk/635795/gruppeforloeb-giver-markant-bedre-trivsel-hos-skilsmisseboer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248;rnegruppen.dk/fileadmin/user_upload/Pjece-Deleb%C3%B8rn-til-heleb%C3%B8rn_til-hjemmeside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fil02.ringsted.int\TDS\Skabeloner\Dagsorde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D6D5B-AC89-41A5-82D0-B5FA33FA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Dagsorden.dotm</Template>
  <TotalTime>0</TotalTime>
  <Pages>8</Pages>
  <Words>2159</Words>
  <Characters>13174</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Birgitte Nielsen</dc:creator>
  <cp:lastModifiedBy>Mona Jørgensen</cp:lastModifiedBy>
  <cp:revision>3</cp:revision>
  <cp:lastPrinted>2019-04-12T09:22:00Z</cp:lastPrinted>
  <dcterms:created xsi:type="dcterms:W3CDTF">2019-10-30T14:02:00Z</dcterms:created>
  <dcterms:modified xsi:type="dcterms:W3CDTF">2019-10-30T14:04:00Z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{FE77F160-B168-48C6-A1EC-C0308833F3B7}</vt:lpwstr>
  </property>
</Properties>
</file>