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D2" w:rsidRPr="00E30FF7" w:rsidRDefault="00BA28D2" w:rsidP="00BA28D2">
      <w:pPr>
        <w:rPr>
          <w:rFonts w:ascii="Arial" w:hAnsi="Arial" w:cs="Arial"/>
        </w:rPr>
      </w:pPr>
      <w:r w:rsidRPr="00E30FF7">
        <w:rPr>
          <w:rFonts w:ascii="Arial" w:hAnsi="Arial" w:cs="Arial"/>
          <w:noProof/>
          <w:color w:val="0000FF"/>
        </w:rPr>
        <w:drawing>
          <wp:inline distT="0" distB="0" distL="0" distR="0" wp14:anchorId="1E295ED0" wp14:editId="34271BD1">
            <wp:extent cx="1802765" cy="2553335"/>
            <wp:effectExtent l="0" t="0" r="6985" b="0"/>
            <wp:docPr id="24" name="Billede 24" descr="Kommunal designguide">
              <a:hlinkClick xmlns:a="http://schemas.openxmlformats.org/drawingml/2006/main" r:id="rId8" tooltip="&quot;Kommunal designgui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mmunal designguide">
                      <a:hlinkClick r:id="rId8" tooltip="&quot;Kommunal designguid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2765" cy="2553335"/>
                    </a:xfrm>
                    <a:prstGeom prst="rect">
                      <a:avLst/>
                    </a:prstGeom>
                    <a:noFill/>
                    <a:ln>
                      <a:noFill/>
                    </a:ln>
                  </pic:spPr>
                </pic:pic>
              </a:graphicData>
            </a:graphic>
          </wp:inline>
        </w:drawing>
      </w: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b/>
          <w:sz w:val="52"/>
          <w:szCs w:val="52"/>
        </w:rPr>
      </w:pPr>
    </w:p>
    <w:p w:rsidR="00BA28D2" w:rsidRPr="00E30FF7" w:rsidRDefault="00BA28D2" w:rsidP="00BA28D2">
      <w:pPr>
        <w:rPr>
          <w:rFonts w:ascii="Arial" w:hAnsi="Arial" w:cs="Arial"/>
          <w:b/>
          <w:sz w:val="52"/>
          <w:szCs w:val="52"/>
        </w:rPr>
      </w:pPr>
    </w:p>
    <w:p w:rsidR="00BA28D2" w:rsidRPr="00E30FF7" w:rsidRDefault="005B3CEE" w:rsidP="00BA28D2">
      <w:pPr>
        <w:rPr>
          <w:rFonts w:ascii="Arial" w:hAnsi="Arial" w:cs="Arial"/>
          <w:b/>
          <w:sz w:val="52"/>
          <w:szCs w:val="52"/>
        </w:rPr>
      </w:pPr>
      <w:r>
        <w:rPr>
          <w:rFonts w:ascii="Arial" w:hAnsi="Arial" w:cs="Arial"/>
          <w:b/>
          <w:sz w:val="52"/>
          <w:szCs w:val="52"/>
        </w:rPr>
        <w:t>F</w:t>
      </w:r>
      <w:r w:rsidR="00BA28D2" w:rsidRPr="00E30FF7">
        <w:rPr>
          <w:rFonts w:ascii="Arial" w:hAnsi="Arial" w:cs="Arial"/>
          <w:b/>
          <w:sz w:val="52"/>
          <w:szCs w:val="52"/>
        </w:rPr>
        <w:t>orslag til teknisk budget for 20</w:t>
      </w:r>
      <w:r w:rsidR="003B3B2D">
        <w:rPr>
          <w:rFonts w:ascii="Arial" w:hAnsi="Arial" w:cs="Arial"/>
          <w:b/>
          <w:sz w:val="52"/>
          <w:szCs w:val="52"/>
        </w:rPr>
        <w:t>20</w:t>
      </w:r>
    </w:p>
    <w:p w:rsidR="00BA28D2" w:rsidRPr="00E30FF7" w:rsidRDefault="00BA28D2" w:rsidP="00BA28D2">
      <w:pPr>
        <w:rPr>
          <w:rFonts w:ascii="Arial" w:hAnsi="Arial" w:cs="Arial"/>
          <w:b/>
          <w:sz w:val="36"/>
          <w:szCs w:val="36"/>
        </w:rPr>
      </w:pPr>
    </w:p>
    <w:p w:rsidR="00BA28D2" w:rsidRPr="00E30FF7" w:rsidRDefault="00BA28D2" w:rsidP="00BA28D2">
      <w:pPr>
        <w:rPr>
          <w:rFonts w:ascii="Arial" w:hAnsi="Arial" w:cs="Arial"/>
          <w:b/>
          <w:sz w:val="36"/>
          <w:szCs w:val="36"/>
        </w:rPr>
      </w:pPr>
      <w:r w:rsidRPr="00E30FF7">
        <w:rPr>
          <w:rFonts w:ascii="Arial" w:hAnsi="Arial" w:cs="Arial"/>
          <w:b/>
          <w:sz w:val="36"/>
          <w:szCs w:val="36"/>
        </w:rPr>
        <w:t>og overslagsårene 20</w:t>
      </w:r>
      <w:r w:rsidR="008D1D42">
        <w:rPr>
          <w:rFonts w:ascii="Arial" w:hAnsi="Arial" w:cs="Arial"/>
          <w:b/>
          <w:sz w:val="36"/>
          <w:szCs w:val="36"/>
        </w:rPr>
        <w:t>2</w:t>
      </w:r>
      <w:r w:rsidR="003B3B2D">
        <w:rPr>
          <w:rFonts w:ascii="Arial" w:hAnsi="Arial" w:cs="Arial"/>
          <w:b/>
          <w:sz w:val="36"/>
          <w:szCs w:val="36"/>
        </w:rPr>
        <w:t>1</w:t>
      </w:r>
      <w:r w:rsidRPr="00E30FF7">
        <w:rPr>
          <w:rFonts w:ascii="Arial" w:hAnsi="Arial" w:cs="Arial"/>
          <w:b/>
          <w:sz w:val="36"/>
          <w:szCs w:val="36"/>
        </w:rPr>
        <w:t xml:space="preserve"> – 202</w:t>
      </w:r>
      <w:r w:rsidR="003B3B2D">
        <w:rPr>
          <w:rFonts w:ascii="Arial" w:hAnsi="Arial" w:cs="Arial"/>
          <w:b/>
          <w:sz w:val="36"/>
          <w:szCs w:val="36"/>
        </w:rPr>
        <w:t>3</w:t>
      </w:r>
    </w:p>
    <w:p w:rsidR="00492D2F" w:rsidRPr="00E30FF7" w:rsidRDefault="00492D2F" w:rsidP="00BA28D2">
      <w:pPr>
        <w:rPr>
          <w:rFonts w:ascii="Arial" w:hAnsi="Arial" w:cs="Arial"/>
          <w:b/>
          <w:sz w:val="36"/>
          <w:szCs w:val="36"/>
        </w:rPr>
      </w:pPr>
    </w:p>
    <w:p w:rsidR="00BA28D2" w:rsidRPr="00E30FF7" w:rsidRDefault="00BA28D2">
      <w:pPr>
        <w:spacing w:after="200" w:line="276" w:lineRule="auto"/>
        <w:rPr>
          <w:rFonts w:ascii="Arial" w:hAnsi="Arial" w:cs="Arial"/>
        </w:rPr>
      </w:pPr>
      <w:r w:rsidRPr="00E30FF7">
        <w:rPr>
          <w:rFonts w:ascii="Arial" w:hAnsi="Arial" w:cs="Arial"/>
        </w:rPr>
        <w:br w:type="page"/>
      </w:r>
    </w:p>
    <w:p w:rsidR="00BA28D2" w:rsidRPr="00E30FF7" w:rsidRDefault="00BA28D2">
      <w:pPr>
        <w:spacing w:after="200" w:line="276" w:lineRule="auto"/>
        <w:rPr>
          <w:rFonts w:ascii="Arial" w:hAnsi="Arial" w:cs="Arial"/>
        </w:rPr>
      </w:pPr>
    </w:p>
    <w:p w:rsidR="00BA28D2" w:rsidRPr="00E30FF7" w:rsidRDefault="00BA28D2">
      <w:pPr>
        <w:spacing w:after="200" w:line="276" w:lineRule="auto"/>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pPr>
    </w:p>
    <w:p w:rsidR="00BA28D2" w:rsidRPr="00E30FF7" w:rsidRDefault="00BA28D2" w:rsidP="00BA28D2">
      <w:pPr>
        <w:rPr>
          <w:rFonts w:ascii="Arial" w:hAnsi="Arial" w:cs="Arial"/>
        </w:rPr>
        <w:sectPr w:rsidR="00BA28D2" w:rsidRPr="00E30FF7" w:rsidSect="00057FEE">
          <w:footerReference w:type="default" r:id="rId10"/>
          <w:pgSz w:w="11906" w:h="16838"/>
          <w:pgMar w:top="1701" w:right="1134" w:bottom="1701" w:left="1134" w:header="708" w:footer="708" w:gutter="0"/>
          <w:cols w:space="708"/>
        </w:sectPr>
      </w:pPr>
    </w:p>
    <w:bookmarkStart w:id="0" w:name="_GoBack"/>
    <w:bookmarkEnd w:id="0"/>
    <w:p w:rsidR="007A7664" w:rsidRDefault="00BA28D2">
      <w:pPr>
        <w:pStyle w:val="Indholdsfortegnelse1"/>
        <w:rPr>
          <w:rFonts w:asciiTheme="minorHAnsi" w:eastAsiaTheme="minorEastAsia" w:hAnsiTheme="minorHAnsi" w:cstheme="minorBidi"/>
          <w:b w:val="0"/>
          <w:bCs w:val="0"/>
          <w:caps w:val="0"/>
          <w:noProof/>
          <w:szCs w:val="22"/>
          <w:u w:val="none"/>
        </w:rPr>
      </w:pPr>
      <w:r w:rsidRPr="00E30FF7">
        <w:rPr>
          <w:rFonts w:cs="Arial"/>
          <w:caps w:val="0"/>
          <w:u w:val="none"/>
        </w:rPr>
        <w:lastRenderedPageBreak/>
        <w:fldChar w:fldCharType="begin"/>
      </w:r>
      <w:r w:rsidRPr="00E30FF7">
        <w:rPr>
          <w:rFonts w:cs="Arial"/>
        </w:rPr>
        <w:instrText xml:space="preserve"> TOC \o "1-3" \h \z \u </w:instrText>
      </w:r>
      <w:r w:rsidRPr="00E30FF7">
        <w:rPr>
          <w:rFonts w:cs="Arial"/>
          <w:caps w:val="0"/>
          <w:u w:val="none"/>
        </w:rPr>
        <w:fldChar w:fldCharType="separate"/>
      </w:r>
      <w:hyperlink w:anchor="_Toc20737892" w:history="1">
        <w:r w:rsidR="007A7664" w:rsidRPr="00273E3F">
          <w:rPr>
            <w:rStyle w:val="Hyperlink"/>
            <w:rFonts w:cs="Arial"/>
            <w:noProof/>
          </w:rPr>
          <w:t>1</w:t>
        </w:r>
        <w:r w:rsidR="007A7664">
          <w:rPr>
            <w:rFonts w:asciiTheme="minorHAnsi" w:eastAsiaTheme="minorEastAsia" w:hAnsiTheme="minorHAnsi" w:cstheme="minorBidi"/>
            <w:b w:val="0"/>
            <w:bCs w:val="0"/>
            <w:caps w:val="0"/>
            <w:noProof/>
            <w:szCs w:val="22"/>
            <w:u w:val="none"/>
          </w:rPr>
          <w:tab/>
        </w:r>
        <w:r w:rsidR="007A7664" w:rsidRPr="00273E3F">
          <w:rPr>
            <w:rStyle w:val="Hyperlink"/>
            <w:rFonts w:cs="Arial"/>
            <w:noProof/>
          </w:rPr>
          <w:t>Generelle bemærkninger</w:t>
        </w:r>
        <w:r w:rsidR="007A7664">
          <w:rPr>
            <w:noProof/>
            <w:webHidden/>
          </w:rPr>
          <w:tab/>
        </w:r>
        <w:r w:rsidR="007A7664">
          <w:rPr>
            <w:noProof/>
            <w:webHidden/>
          </w:rPr>
          <w:fldChar w:fldCharType="begin"/>
        </w:r>
        <w:r w:rsidR="007A7664">
          <w:rPr>
            <w:noProof/>
            <w:webHidden/>
          </w:rPr>
          <w:instrText xml:space="preserve"> PAGEREF _Toc20737892 \h </w:instrText>
        </w:r>
        <w:r w:rsidR="007A7664">
          <w:rPr>
            <w:noProof/>
            <w:webHidden/>
          </w:rPr>
        </w:r>
        <w:r w:rsidR="007A7664">
          <w:rPr>
            <w:noProof/>
            <w:webHidden/>
          </w:rPr>
          <w:fldChar w:fldCharType="separate"/>
        </w:r>
        <w:r w:rsidR="007A7664">
          <w:rPr>
            <w:noProof/>
            <w:webHidden/>
          </w:rPr>
          <w:t>5</w:t>
        </w:r>
        <w:r w:rsidR="007A7664">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893" w:history="1">
        <w:r w:rsidRPr="00273E3F">
          <w:rPr>
            <w:rStyle w:val="Hyperlink"/>
            <w:rFonts w:cs="Arial"/>
            <w:noProof/>
          </w:rPr>
          <w:t>1.1</w:t>
        </w:r>
        <w:r>
          <w:rPr>
            <w:rFonts w:asciiTheme="minorHAnsi" w:eastAsiaTheme="minorEastAsia" w:hAnsiTheme="minorHAnsi" w:cstheme="minorBidi"/>
            <w:b w:val="0"/>
            <w:bCs w:val="0"/>
            <w:noProof/>
            <w:szCs w:val="22"/>
          </w:rPr>
          <w:tab/>
        </w:r>
        <w:r w:rsidRPr="00273E3F">
          <w:rPr>
            <w:rStyle w:val="Hyperlink"/>
            <w:rFonts w:cs="Arial"/>
            <w:noProof/>
          </w:rPr>
          <w:t>Indledning</w:t>
        </w:r>
        <w:r>
          <w:rPr>
            <w:noProof/>
            <w:webHidden/>
          </w:rPr>
          <w:tab/>
        </w:r>
        <w:r>
          <w:rPr>
            <w:noProof/>
            <w:webHidden/>
          </w:rPr>
          <w:fldChar w:fldCharType="begin"/>
        </w:r>
        <w:r>
          <w:rPr>
            <w:noProof/>
            <w:webHidden/>
          </w:rPr>
          <w:instrText xml:space="preserve"> PAGEREF _Toc20737893 \h </w:instrText>
        </w:r>
        <w:r>
          <w:rPr>
            <w:noProof/>
            <w:webHidden/>
          </w:rPr>
        </w:r>
        <w:r>
          <w:rPr>
            <w:noProof/>
            <w:webHidden/>
          </w:rPr>
          <w:fldChar w:fldCharType="separate"/>
        </w:r>
        <w:r>
          <w:rPr>
            <w:noProof/>
            <w:webHidden/>
          </w:rPr>
          <w:t>7</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894" w:history="1">
        <w:r w:rsidRPr="00273E3F">
          <w:rPr>
            <w:rStyle w:val="Hyperlink"/>
            <w:rFonts w:cs="Arial"/>
            <w:noProof/>
          </w:rPr>
          <w:t>1.2</w:t>
        </w:r>
        <w:r>
          <w:rPr>
            <w:rFonts w:asciiTheme="minorHAnsi" w:eastAsiaTheme="minorEastAsia" w:hAnsiTheme="minorHAnsi" w:cstheme="minorBidi"/>
            <w:b w:val="0"/>
            <w:bCs w:val="0"/>
            <w:noProof/>
            <w:szCs w:val="22"/>
          </w:rPr>
          <w:tab/>
        </w:r>
        <w:r w:rsidRPr="00273E3F">
          <w:rPr>
            <w:rStyle w:val="Hyperlink"/>
            <w:rFonts w:cs="Arial"/>
            <w:noProof/>
          </w:rPr>
          <w:t>Sammendrag af teknisk budgetforslag</w:t>
        </w:r>
        <w:r>
          <w:rPr>
            <w:noProof/>
            <w:webHidden/>
          </w:rPr>
          <w:tab/>
        </w:r>
        <w:r>
          <w:rPr>
            <w:noProof/>
            <w:webHidden/>
          </w:rPr>
          <w:fldChar w:fldCharType="begin"/>
        </w:r>
        <w:r>
          <w:rPr>
            <w:noProof/>
            <w:webHidden/>
          </w:rPr>
          <w:instrText xml:space="preserve"> PAGEREF _Toc20737894 \h </w:instrText>
        </w:r>
        <w:r>
          <w:rPr>
            <w:noProof/>
            <w:webHidden/>
          </w:rPr>
        </w:r>
        <w:r>
          <w:rPr>
            <w:noProof/>
            <w:webHidden/>
          </w:rPr>
          <w:fldChar w:fldCharType="separate"/>
        </w:r>
        <w:r>
          <w:rPr>
            <w:noProof/>
            <w:webHidden/>
          </w:rPr>
          <w:t>8</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895" w:history="1">
        <w:r w:rsidRPr="00273E3F">
          <w:rPr>
            <w:rStyle w:val="Hyperlink"/>
            <w:rFonts w:cs="Arial"/>
            <w:noProof/>
          </w:rPr>
          <w:t>1.3</w:t>
        </w:r>
        <w:r>
          <w:rPr>
            <w:rFonts w:asciiTheme="minorHAnsi" w:eastAsiaTheme="minorEastAsia" w:hAnsiTheme="minorHAnsi" w:cstheme="minorBidi"/>
            <w:b w:val="0"/>
            <w:bCs w:val="0"/>
            <w:noProof/>
            <w:szCs w:val="22"/>
          </w:rPr>
          <w:tab/>
        </w:r>
        <w:r w:rsidRPr="00273E3F">
          <w:rPr>
            <w:rStyle w:val="Hyperlink"/>
            <w:rFonts w:cs="Arial"/>
            <w:noProof/>
          </w:rPr>
          <w:t>Strukturelle udfordringer</w:t>
        </w:r>
        <w:r>
          <w:rPr>
            <w:noProof/>
            <w:webHidden/>
          </w:rPr>
          <w:tab/>
        </w:r>
        <w:r>
          <w:rPr>
            <w:noProof/>
            <w:webHidden/>
          </w:rPr>
          <w:fldChar w:fldCharType="begin"/>
        </w:r>
        <w:r>
          <w:rPr>
            <w:noProof/>
            <w:webHidden/>
          </w:rPr>
          <w:instrText xml:space="preserve"> PAGEREF _Toc20737895 \h </w:instrText>
        </w:r>
        <w:r>
          <w:rPr>
            <w:noProof/>
            <w:webHidden/>
          </w:rPr>
        </w:r>
        <w:r>
          <w:rPr>
            <w:noProof/>
            <w:webHidden/>
          </w:rPr>
          <w:fldChar w:fldCharType="separate"/>
        </w:r>
        <w:r>
          <w:rPr>
            <w:noProof/>
            <w:webHidden/>
          </w:rPr>
          <w:t>10</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896" w:history="1">
        <w:r w:rsidRPr="00273E3F">
          <w:rPr>
            <w:rStyle w:val="Hyperlink"/>
            <w:rFonts w:cs="Arial"/>
            <w:noProof/>
          </w:rPr>
          <w:t>1.4</w:t>
        </w:r>
        <w:r>
          <w:rPr>
            <w:rFonts w:asciiTheme="minorHAnsi" w:eastAsiaTheme="minorEastAsia" w:hAnsiTheme="minorHAnsi" w:cstheme="minorBidi"/>
            <w:b w:val="0"/>
            <w:bCs w:val="0"/>
            <w:noProof/>
            <w:szCs w:val="22"/>
          </w:rPr>
          <w:tab/>
        </w:r>
        <w:r w:rsidRPr="00273E3F">
          <w:rPr>
            <w:rStyle w:val="Hyperlink"/>
            <w:rFonts w:cs="Arial"/>
            <w:noProof/>
          </w:rPr>
          <w:t>Service- og anlægsudgifter i 2020</w:t>
        </w:r>
        <w:r>
          <w:rPr>
            <w:noProof/>
            <w:webHidden/>
          </w:rPr>
          <w:tab/>
        </w:r>
        <w:r>
          <w:rPr>
            <w:noProof/>
            <w:webHidden/>
          </w:rPr>
          <w:fldChar w:fldCharType="begin"/>
        </w:r>
        <w:r>
          <w:rPr>
            <w:noProof/>
            <w:webHidden/>
          </w:rPr>
          <w:instrText xml:space="preserve"> PAGEREF _Toc20737896 \h </w:instrText>
        </w:r>
        <w:r>
          <w:rPr>
            <w:noProof/>
            <w:webHidden/>
          </w:rPr>
        </w:r>
        <w:r>
          <w:rPr>
            <w:noProof/>
            <w:webHidden/>
          </w:rPr>
          <w:fldChar w:fldCharType="separate"/>
        </w:r>
        <w:r>
          <w:rPr>
            <w:noProof/>
            <w:webHidden/>
          </w:rPr>
          <w:t>11</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897" w:history="1">
        <w:r w:rsidRPr="00273E3F">
          <w:rPr>
            <w:rStyle w:val="Hyperlink"/>
            <w:rFonts w:cs="Arial"/>
            <w:noProof/>
          </w:rPr>
          <w:t>1.5</w:t>
        </w:r>
        <w:r>
          <w:rPr>
            <w:rFonts w:asciiTheme="minorHAnsi" w:eastAsiaTheme="minorEastAsia" w:hAnsiTheme="minorHAnsi" w:cstheme="minorBidi"/>
            <w:b w:val="0"/>
            <w:bCs w:val="0"/>
            <w:noProof/>
            <w:szCs w:val="22"/>
          </w:rPr>
          <w:tab/>
        </w:r>
        <w:r w:rsidRPr="00273E3F">
          <w:rPr>
            <w:rStyle w:val="Hyperlink"/>
            <w:rFonts w:cs="Arial"/>
            <w:noProof/>
          </w:rPr>
          <w:t>Økonomisk politik</w:t>
        </w:r>
        <w:r>
          <w:rPr>
            <w:noProof/>
            <w:webHidden/>
          </w:rPr>
          <w:tab/>
        </w:r>
        <w:r>
          <w:rPr>
            <w:noProof/>
            <w:webHidden/>
          </w:rPr>
          <w:fldChar w:fldCharType="begin"/>
        </w:r>
        <w:r>
          <w:rPr>
            <w:noProof/>
            <w:webHidden/>
          </w:rPr>
          <w:instrText xml:space="preserve"> PAGEREF _Toc20737897 \h </w:instrText>
        </w:r>
        <w:r>
          <w:rPr>
            <w:noProof/>
            <w:webHidden/>
          </w:rPr>
        </w:r>
        <w:r>
          <w:rPr>
            <w:noProof/>
            <w:webHidden/>
          </w:rPr>
          <w:fldChar w:fldCharType="separate"/>
        </w:r>
        <w:r>
          <w:rPr>
            <w:noProof/>
            <w:webHidden/>
          </w:rPr>
          <w:t>12</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898" w:history="1">
        <w:r w:rsidRPr="00273E3F">
          <w:rPr>
            <w:rStyle w:val="Hyperlink"/>
            <w:rFonts w:cs="Arial"/>
            <w:noProof/>
          </w:rPr>
          <w:t>1.6</w:t>
        </w:r>
        <w:r>
          <w:rPr>
            <w:rFonts w:asciiTheme="minorHAnsi" w:eastAsiaTheme="minorEastAsia" w:hAnsiTheme="minorHAnsi" w:cstheme="minorBidi"/>
            <w:b w:val="0"/>
            <w:bCs w:val="0"/>
            <w:noProof/>
            <w:szCs w:val="22"/>
          </w:rPr>
          <w:tab/>
        </w:r>
        <w:r w:rsidRPr="00273E3F">
          <w:rPr>
            <w:rStyle w:val="Hyperlink"/>
            <w:rFonts w:cs="Arial"/>
            <w:noProof/>
          </w:rPr>
          <w:t>Skattefastsættelse i 2020</w:t>
        </w:r>
        <w:r>
          <w:rPr>
            <w:noProof/>
            <w:webHidden/>
          </w:rPr>
          <w:tab/>
        </w:r>
        <w:r>
          <w:rPr>
            <w:noProof/>
            <w:webHidden/>
          </w:rPr>
          <w:fldChar w:fldCharType="begin"/>
        </w:r>
        <w:r>
          <w:rPr>
            <w:noProof/>
            <w:webHidden/>
          </w:rPr>
          <w:instrText xml:space="preserve"> PAGEREF _Toc20737898 \h </w:instrText>
        </w:r>
        <w:r>
          <w:rPr>
            <w:noProof/>
            <w:webHidden/>
          </w:rPr>
        </w:r>
        <w:r>
          <w:rPr>
            <w:noProof/>
            <w:webHidden/>
          </w:rPr>
          <w:fldChar w:fldCharType="separate"/>
        </w:r>
        <w:r>
          <w:rPr>
            <w:noProof/>
            <w:webHidden/>
          </w:rPr>
          <w:t>13</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899" w:history="1">
        <w:r w:rsidRPr="00273E3F">
          <w:rPr>
            <w:rStyle w:val="Hyperlink"/>
            <w:rFonts w:cs="Arial"/>
            <w:noProof/>
          </w:rPr>
          <w:t>1.7</w:t>
        </w:r>
        <w:r>
          <w:rPr>
            <w:rFonts w:asciiTheme="minorHAnsi" w:eastAsiaTheme="minorEastAsia" w:hAnsiTheme="minorHAnsi" w:cstheme="minorBidi"/>
            <w:b w:val="0"/>
            <w:bCs w:val="0"/>
            <w:noProof/>
            <w:szCs w:val="22"/>
          </w:rPr>
          <w:tab/>
        </w:r>
        <w:r w:rsidRPr="00273E3F">
          <w:rPr>
            <w:rStyle w:val="Hyperlink"/>
            <w:rFonts w:cs="Arial"/>
            <w:noProof/>
          </w:rPr>
          <w:t>Budgetopgørelse</w:t>
        </w:r>
        <w:r>
          <w:rPr>
            <w:noProof/>
            <w:webHidden/>
          </w:rPr>
          <w:tab/>
        </w:r>
        <w:r>
          <w:rPr>
            <w:noProof/>
            <w:webHidden/>
          </w:rPr>
          <w:fldChar w:fldCharType="begin"/>
        </w:r>
        <w:r>
          <w:rPr>
            <w:noProof/>
            <w:webHidden/>
          </w:rPr>
          <w:instrText xml:space="preserve"> PAGEREF _Toc20737899 \h </w:instrText>
        </w:r>
        <w:r>
          <w:rPr>
            <w:noProof/>
            <w:webHidden/>
          </w:rPr>
        </w:r>
        <w:r>
          <w:rPr>
            <w:noProof/>
            <w:webHidden/>
          </w:rPr>
          <w:fldChar w:fldCharType="separate"/>
        </w:r>
        <w:r>
          <w:rPr>
            <w:noProof/>
            <w:webHidden/>
          </w:rPr>
          <w:t>14</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900" w:history="1">
        <w:r w:rsidRPr="00273E3F">
          <w:rPr>
            <w:rStyle w:val="Hyperlink"/>
            <w:rFonts w:cs="Arial"/>
            <w:noProof/>
          </w:rPr>
          <w:t>1.8</w:t>
        </w:r>
        <w:r>
          <w:rPr>
            <w:rFonts w:asciiTheme="minorHAnsi" w:eastAsiaTheme="minorEastAsia" w:hAnsiTheme="minorHAnsi" w:cstheme="minorBidi"/>
            <w:b w:val="0"/>
            <w:bCs w:val="0"/>
            <w:noProof/>
            <w:szCs w:val="22"/>
          </w:rPr>
          <w:tab/>
        </w:r>
        <w:r w:rsidRPr="00273E3F">
          <w:rPr>
            <w:rStyle w:val="Hyperlink"/>
            <w:rFonts w:cs="Arial"/>
            <w:noProof/>
          </w:rPr>
          <w:t>Indarbejdede ændringer</w:t>
        </w:r>
        <w:r>
          <w:rPr>
            <w:noProof/>
            <w:webHidden/>
          </w:rPr>
          <w:tab/>
        </w:r>
        <w:r>
          <w:rPr>
            <w:noProof/>
            <w:webHidden/>
          </w:rPr>
          <w:fldChar w:fldCharType="begin"/>
        </w:r>
        <w:r>
          <w:rPr>
            <w:noProof/>
            <w:webHidden/>
          </w:rPr>
          <w:instrText xml:space="preserve"> PAGEREF _Toc20737900 \h </w:instrText>
        </w:r>
        <w:r>
          <w:rPr>
            <w:noProof/>
            <w:webHidden/>
          </w:rPr>
        </w:r>
        <w:r>
          <w:rPr>
            <w:noProof/>
            <w:webHidden/>
          </w:rPr>
          <w:fldChar w:fldCharType="separate"/>
        </w:r>
        <w:r>
          <w:rPr>
            <w:noProof/>
            <w:webHidden/>
          </w:rPr>
          <w:t>17</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1" w:history="1">
        <w:r w:rsidRPr="00273E3F">
          <w:rPr>
            <w:rStyle w:val="Hyperlink"/>
            <w:rFonts w:cs="Arial"/>
            <w:noProof/>
          </w:rPr>
          <w:t>1.8.1</w:t>
        </w:r>
        <w:r>
          <w:rPr>
            <w:rFonts w:asciiTheme="minorHAnsi" w:eastAsiaTheme="minorEastAsia" w:hAnsiTheme="minorHAnsi" w:cstheme="minorBidi"/>
            <w:smallCaps w:val="0"/>
            <w:noProof/>
            <w:szCs w:val="22"/>
          </w:rPr>
          <w:tab/>
        </w:r>
        <w:r w:rsidRPr="00273E3F">
          <w:rPr>
            <w:rStyle w:val="Hyperlink"/>
            <w:rFonts w:cs="Arial"/>
            <w:noProof/>
          </w:rPr>
          <w:t>Skøn for pris- og lønudvikling</w:t>
        </w:r>
        <w:r>
          <w:rPr>
            <w:noProof/>
            <w:webHidden/>
          </w:rPr>
          <w:tab/>
        </w:r>
        <w:r>
          <w:rPr>
            <w:noProof/>
            <w:webHidden/>
          </w:rPr>
          <w:fldChar w:fldCharType="begin"/>
        </w:r>
        <w:r>
          <w:rPr>
            <w:noProof/>
            <w:webHidden/>
          </w:rPr>
          <w:instrText xml:space="preserve"> PAGEREF _Toc20737901 \h </w:instrText>
        </w:r>
        <w:r>
          <w:rPr>
            <w:noProof/>
            <w:webHidden/>
          </w:rPr>
        </w:r>
        <w:r>
          <w:rPr>
            <w:noProof/>
            <w:webHidden/>
          </w:rPr>
          <w:fldChar w:fldCharType="separate"/>
        </w:r>
        <w:r>
          <w:rPr>
            <w:noProof/>
            <w:webHidden/>
          </w:rPr>
          <w:t>17</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2" w:history="1">
        <w:r w:rsidRPr="00273E3F">
          <w:rPr>
            <w:rStyle w:val="Hyperlink"/>
            <w:rFonts w:cs="Arial"/>
            <w:noProof/>
          </w:rPr>
          <w:t>1.8.2</w:t>
        </w:r>
        <w:r>
          <w:rPr>
            <w:rFonts w:asciiTheme="minorHAnsi" w:eastAsiaTheme="minorEastAsia" w:hAnsiTheme="minorHAnsi" w:cstheme="minorBidi"/>
            <w:smallCaps w:val="0"/>
            <w:noProof/>
            <w:szCs w:val="22"/>
          </w:rPr>
          <w:tab/>
        </w:r>
        <w:r w:rsidRPr="00273E3F">
          <w:rPr>
            <w:rStyle w:val="Hyperlink"/>
            <w:rFonts w:cs="Arial"/>
            <w:noProof/>
          </w:rPr>
          <w:t>Finansiering</w:t>
        </w:r>
        <w:r>
          <w:rPr>
            <w:noProof/>
            <w:webHidden/>
          </w:rPr>
          <w:tab/>
        </w:r>
        <w:r>
          <w:rPr>
            <w:noProof/>
            <w:webHidden/>
          </w:rPr>
          <w:fldChar w:fldCharType="begin"/>
        </w:r>
        <w:r>
          <w:rPr>
            <w:noProof/>
            <w:webHidden/>
          </w:rPr>
          <w:instrText xml:space="preserve"> PAGEREF _Toc20737902 \h </w:instrText>
        </w:r>
        <w:r>
          <w:rPr>
            <w:noProof/>
            <w:webHidden/>
          </w:rPr>
        </w:r>
        <w:r>
          <w:rPr>
            <w:noProof/>
            <w:webHidden/>
          </w:rPr>
          <w:fldChar w:fldCharType="separate"/>
        </w:r>
        <w:r>
          <w:rPr>
            <w:noProof/>
            <w:webHidden/>
          </w:rPr>
          <w:t>17</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3" w:history="1">
        <w:r w:rsidRPr="00273E3F">
          <w:rPr>
            <w:rStyle w:val="Hyperlink"/>
            <w:rFonts w:cs="Arial"/>
            <w:noProof/>
          </w:rPr>
          <w:t>1.8.3</w:t>
        </w:r>
        <w:r>
          <w:rPr>
            <w:rFonts w:asciiTheme="minorHAnsi" w:eastAsiaTheme="minorEastAsia" w:hAnsiTheme="minorHAnsi" w:cstheme="minorBidi"/>
            <w:smallCaps w:val="0"/>
            <w:noProof/>
            <w:szCs w:val="22"/>
          </w:rPr>
          <w:tab/>
        </w:r>
        <w:r w:rsidRPr="00273E3F">
          <w:rPr>
            <w:rStyle w:val="Hyperlink"/>
            <w:rFonts w:cs="Arial"/>
            <w:noProof/>
          </w:rPr>
          <w:t>Lov- og cirkulæreprogram</w:t>
        </w:r>
        <w:r>
          <w:rPr>
            <w:noProof/>
            <w:webHidden/>
          </w:rPr>
          <w:tab/>
        </w:r>
        <w:r>
          <w:rPr>
            <w:noProof/>
            <w:webHidden/>
          </w:rPr>
          <w:fldChar w:fldCharType="begin"/>
        </w:r>
        <w:r>
          <w:rPr>
            <w:noProof/>
            <w:webHidden/>
          </w:rPr>
          <w:instrText xml:space="preserve"> PAGEREF _Toc20737903 \h </w:instrText>
        </w:r>
        <w:r>
          <w:rPr>
            <w:noProof/>
            <w:webHidden/>
          </w:rPr>
        </w:r>
        <w:r>
          <w:rPr>
            <w:noProof/>
            <w:webHidden/>
          </w:rPr>
          <w:fldChar w:fldCharType="separate"/>
        </w:r>
        <w:r>
          <w:rPr>
            <w:noProof/>
            <w:webHidden/>
          </w:rPr>
          <w:t>19</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4" w:history="1">
        <w:r w:rsidRPr="00273E3F">
          <w:rPr>
            <w:rStyle w:val="Hyperlink"/>
            <w:rFonts w:cs="Arial"/>
            <w:noProof/>
          </w:rPr>
          <w:t>1.8.4</w:t>
        </w:r>
        <w:r>
          <w:rPr>
            <w:rFonts w:asciiTheme="minorHAnsi" w:eastAsiaTheme="minorEastAsia" w:hAnsiTheme="minorHAnsi" w:cstheme="minorBidi"/>
            <w:smallCaps w:val="0"/>
            <w:noProof/>
            <w:szCs w:val="22"/>
          </w:rPr>
          <w:tab/>
        </w:r>
        <w:r w:rsidRPr="00273E3F">
          <w:rPr>
            <w:rStyle w:val="Hyperlink"/>
            <w:rFonts w:cs="Arial"/>
            <w:noProof/>
          </w:rPr>
          <w:t>Modernisering og effektiviseringsprogram</w:t>
        </w:r>
        <w:r>
          <w:rPr>
            <w:noProof/>
            <w:webHidden/>
          </w:rPr>
          <w:tab/>
        </w:r>
        <w:r>
          <w:rPr>
            <w:noProof/>
            <w:webHidden/>
          </w:rPr>
          <w:fldChar w:fldCharType="begin"/>
        </w:r>
        <w:r>
          <w:rPr>
            <w:noProof/>
            <w:webHidden/>
          </w:rPr>
          <w:instrText xml:space="preserve"> PAGEREF _Toc20737904 \h </w:instrText>
        </w:r>
        <w:r>
          <w:rPr>
            <w:noProof/>
            <w:webHidden/>
          </w:rPr>
        </w:r>
        <w:r>
          <w:rPr>
            <w:noProof/>
            <w:webHidden/>
          </w:rPr>
          <w:fldChar w:fldCharType="separate"/>
        </w:r>
        <w:r>
          <w:rPr>
            <w:noProof/>
            <w:webHidden/>
          </w:rPr>
          <w:t>19</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5" w:history="1">
        <w:r w:rsidRPr="00273E3F">
          <w:rPr>
            <w:rStyle w:val="Hyperlink"/>
            <w:rFonts w:cs="Arial"/>
            <w:noProof/>
          </w:rPr>
          <w:t>1.8.5</w:t>
        </w:r>
        <w:r>
          <w:rPr>
            <w:rFonts w:asciiTheme="minorHAnsi" w:eastAsiaTheme="minorEastAsia" w:hAnsiTheme="minorHAnsi" w:cstheme="minorBidi"/>
            <w:smallCaps w:val="0"/>
            <w:noProof/>
            <w:szCs w:val="22"/>
          </w:rPr>
          <w:tab/>
        </w:r>
        <w:r w:rsidRPr="00273E3F">
          <w:rPr>
            <w:rStyle w:val="Hyperlink"/>
            <w:rFonts w:cs="Arial"/>
            <w:noProof/>
          </w:rPr>
          <w:t>Demografi</w:t>
        </w:r>
        <w:r>
          <w:rPr>
            <w:noProof/>
            <w:webHidden/>
          </w:rPr>
          <w:tab/>
        </w:r>
        <w:r>
          <w:rPr>
            <w:noProof/>
            <w:webHidden/>
          </w:rPr>
          <w:fldChar w:fldCharType="begin"/>
        </w:r>
        <w:r>
          <w:rPr>
            <w:noProof/>
            <w:webHidden/>
          </w:rPr>
          <w:instrText xml:space="preserve"> PAGEREF _Toc20737905 \h </w:instrText>
        </w:r>
        <w:r>
          <w:rPr>
            <w:noProof/>
            <w:webHidden/>
          </w:rPr>
        </w:r>
        <w:r>
          <w:rPr>
            <w:noProof/>
            <w:webHidden/>
          </w:rPr>
          <w:fldChar w:fldCharType="separate"/>
        </w:r>
        <w:r>
          <w:rPr>
            <w:noProof/>
            <w:webHidden/>
          </w:rPr>
          <w:t>20</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6" w:history="1">
        <w:r w:rsidRPr="00273E3F">
          <w:rPr>
            <w:rStyle w:val="Hyperlink"/>
            <w:rFonts w:cs="Arial"/>
            <w:noProof/>
          </w:rPr>
          <w:t>1.8.6</w:t>
        </w:r>
        <w:r>
          <w:rPr>
            <w:rFonts w:asciiTheme="minorHAnsi" w:eastAsiaTheme="minorEastAsia" w:hAnsiTheme="minorHAnsi" w:cstheme="minorBidi"/>
            <w:smallCaps w:val="0"/>
            <w:noProof/>
            <w:szCs w:val="22"/>
          </w:rPr>
          <w:tab/>
        </w:r>
        <w:r w:rsidRPr="00273E3F">
          <w:rPr>
            <w:rStyle w:val="Hyperlink"/>
            <w:rFonts w:cs="Arial"/>
            <w:noProof/>
          </w:rPr>
          <w:t>Forslag til øvrige tekniske ændringer</w:t>
        </w:r>
        <w:r>
          <w:rPr>
            <w:noProof/>
            <w:webHidden/>
          </w:rPr>
          <w:tab/>
        </w:r>
        <w:r>
          <w:rPr>
            <w:noProof/>
            <w:webHidden/>
          </w:rPr>
          <w:fldChar w:fldCharType="begin"/>
        </w:r>
        <w:r>
          <w:rPr>
            <w:noProof/>
            <w:webHidden/>
          </w:rPr>
          <w:instrText xml:space="preserve"> PAGEREF _Toc20737906 \h </w:instrText>
        </w:r>
        <w:r>
          <w:rPr>
            <w:noProof/>
            <w:webHidden/>
          </w:rPr>
        </w:r>
        <w:r>
          <w:rPr>
            <w:noProof/>
            <w:webHidden/>
          </w:rPr>
          <w:fldChar w:fldCharType="separate"/>
        </w:r>
        <w:r>
          <w:rPr>
            <w:noProof/>
            <w:webHidden/>
          </w:rPr>
          <w:t>25</w:t>
        </w:r>
        <w:r>
          <w:rPr>
            <w:noProof/>
            <w:webHidden/>
          </w:rPr>
          <w:fldChar w:fldCharType="end"/>
        </w:r>
      </w:hyperlink>
    </w:p>
    <w:p w:rsidR="007A7664" w:rsidRDefault="007A7664">
      <w:pPr>
        <w:pStyle w:val="Indholdsfortegnelse2"/>
        <w:rPr>
          <w:rFonts w:asciiTheme="minorHAnsi" w:eastAsiaTheme="minorEastAsia" w:hAnsiTheme="minorHAnsi" w:cstheme="minorBidi"/>
          <w:b w:val="0"/>
          <w:bCs w:val="0"/>
          <w:noProof/>
          <w:szCs w:val="22"/>
        </w:rPr>
      </w:pPr>
      <w:hyperlink w:anchor="_Toc20737907" w:history="1">
        <w:r w:rsidRPr="00273E3F">
          <w:rPr>
            <w:rStyle w:val="Hyperlink"/>
            <w:noProof/>
          </w:rPr>
          <w:t>1.9</w:t>
        </w:r>
        <w:r>
          <w:rPr>
            <w:rFonts w:asciiTheme="minorHAnsi" w:eastAsiaTheme="minorEastAsia" w:hAnsiTheme="minorHAnsi" w:cstheme="minorBidi"/>
            <w:b w:val="0"/>
            <w:bCs w:val="0"/>
            <w:noProof/>
            <w:szCs w:val="22"/>
          </w:rPr>
          <w:tab/>
        </w:r>
        <w:r w:rsidRPr="00273E3F">
          <w:rPr>
            <w:rStyle w:val="Hyperlink"/>
            <w:noProof/>
          </w:rPr>
          <w:t xml:space="preserve">Oversigt over </w:t>
        </w:r>
        <w:r w:rsidRPr="00273E3F">
          <w:rPr>
            <w:rStyle w:val="Hyperlink"/>
            <w:rFonts w:cs="Arial"/>
            <w:noProof/>
          </w:rPr>
          <w:t>eksisterende</w:t>
        </w:r>
        <w:r w:rsidRPr="00273E3F">
          <w:rPr>
            <w:rStyle w:val="Hyperlink"/>
            <w:noProof/>
          </w:rPr>
          <w:t xml:space="preserve"> anlægsprojekter</w:t>
        </w:r>
        <w:r>
          <w:rPr>
            <w:noProof/>
            <w:webHidden/>
          </w:rPr>
          <w:tab/>
        </w:r>
        <w:r>
          <w:rPr>
            <w:noProof/>
            <w:webHidden/>
          </w:rPr>
          <w:fldChar w:fldCharType="begin"/>
        </w:r>
        <w:r>
          <w:rPr>
            <w:noProof/>
            <w:webHidden/>
          </w:rPr>
          <w:instrText xml:space="preserve"> PAGEREF _Toc20737907 \h </w:instrText>
        </w:r>
        <w:r>
          <w:rPr>
            <w:noProof/>
            <w:webHidden/>
          </w:rPr>
        </w:r>
        <w:r>
          <w:rPr>
            <w:noProof/>
            <w:webHidden/>
          </w:rPr>
          <w:fldChar w:fldCharType="separate"/>
        </w:r>
        <w:r>
          <w:rPr>
            <w:noProof/>
            <w:webHidden/>
          </w:rPr>
          <w:t>29</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8" w:history="1">
        <w:r w:rsidRPr="00273E3F">
          <w:rPr>
            <w:rStyle w:val="Hyperlink"/>
            <w:rFonts w:cs="Arial"/>
            <w:noProof/>
          </w:rPr>
          <w:t>1.9.1</w:t>
        </w:r>
        <w:r>
          <w:rPr>
            <w:rFonts w:asciiTheme="minorHAnsi" w:eastAsiaTheme="minorEastAsia" w:hAnsiTheme="minorHAnsi" w:cstheme="minorBidi"/>
            <w:smallCaps w:val="0"/>
            <w:noProof/>
            <w:szCs w:val="22"/>
          </w:rPr>
          <w:tab/>
        </w:r>
        <w:r w:rsidRPr="00273E3F">
          <w:rPr>
            <w:rStyle w:val="Hyperlink"/>
            <w:rFonts w:cs="Arial"/>
            <w:noProof/>
          </w:rPr>
          <w:t>Skattefinansieret anlæg</w:t>
        </w:r>
        <w:r>
          <w:rPr>
            <w:noProof/>
            <w:webHidden/>
          </w:rPr>
          <w:tab/>
        </w:r>
        <w:r>
          <w:rPr>
            <w:noProof/>
            <w:webHidden/>
          </w:rPr>
          <w:fldChar w:fldCharType="begin"/>
        </w:r>
        <w:r>
          <w:rPr>
            <w:noProof/>
            <w:webHidden/>
          </w:rPr>
          <w:instrText xml:space="preserve"> PAGEREF _Toc20737908 \h </w:instrText>
        </w:r>
        <w:r>
          <w:rPr>
            <w:noProof/>
            <w:webHidden/>
          </w:rPr>
        </w:r>
        <w:r>
          <w:rPr>
            <w:noProof/>
            <w:webHidden/>
          </w:rPr>
          <w:fldChar w:fldCharType="separate"/>
        </w:r>
        <w:r>
          <w:rPr>
            <w:noProof/>
            <w:webHidden/>
          </w:rPr>
          <w:t>29</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09" w:history="1">
        <w:r w:rsidRPr="00273E3F">
          <w:rPr>
            <w:rStyle w:val="Hyperlink"/>
            <w:rFonts w:cs="Arial"/>
            <w:noProof/>
          </w:rPr>
          <w:t>1.9.2</w:t>
        </w:r>
        <w:r>
          <w:rPr>
            <w:rFonts w:asciiTheme="minorHAnsi" w:eastAsiaTheme="minorEastAsia" w:hAnsiTheme="minorHAnsi" w:cstheme="minorBidi"/>
            <w:smallCaps w:val="0"/>
            <w:noProof/>
            <w:szCs w:val="22"/>
          </w:rPr>
          <w:tab/>
        </w:r>
        <w:r w:rsidRPr="00273E3F">
          <w:rPr>
            <w:rStyle w:val="Hyperlink"/>
            <w:rFonts w:cs="Arial"/>
            <w:noProof/>
          </w:rPr>
          <w:t>Byudvikling</w:t>
        </w:r>
        <w:r>
          <w:rPr>
            <w:noProof/>
            <w:webHidden/>
          </w:rPr>
          <w:tab/>
        </w:r>
        <w:r>
          <w:rPr>
            <w:noProof/>
            <w:webHidden/>
          </w:rPr>
          <w:fldChar w:fldCharType="begin"/>
        </w:r>
        <w:r>
          <w:rPr>
            <w:noProof/>
            <w:webHidden/>
          </w:rPr>
          <w:instrText xml:space="preserve"> PAGEREF _Toc20737909 \h </w:instrText>
        </w:r>
        <w:r>
          <w:rPr>
            <w:noProof/>
            <w:webHidden/>
          </w:rPr>
        </w:r>
        <w:r>
          <w:rPr>
            <w:noProof/>
            <w:webHidden/>
          </w:rPr>
          <w:fldChar w:fldCharType="separate"/>
        </w:r>
        <w:r>
          <w:rPr>
            <w:noProof/>
            <w:webHidden/>
          </w:rPr>
          <w:t>30</w:t>
        </w:r>
        <w:r>
          <w:rPr>
            <w:noProof/>
            <w:webHidden/>
          </w:rPr>
          <w:fldChar w:fldCharType="end"/>
        </w:r>
      </w:hyperlink>
    </w:p>
    <w:p w:rsidR="007A7664" w:rsidRDefault="007A7664">
      <w:pPr>
        <w:pStyle w:val="Indholdsfortegnelse3"/>
        <w:rPr>
          <w:rFonts w:asciiTheme="minorHAnsi" w:eastAsiaTheme="minorEastAsia" w:hAnsiTheme="minorHAnsi" w:cstheme="minorBidi"/>
          <w:smallCaps w:val="0"/>
          <w:noProof/>
          <w:szCs w:val="22"/>
        </w:rPr>
      </w:pPr>
      <w:hyperlink w:anchor="_Toc20737910" w:history="1">
        <w:r w:rsidRPr="00273E3F">
          <w:rPr>
            <w:rStyle w:val="Hyperlink"/>
            <w:rFonts w:cs="Arial"/>
            <w:noProof/>
          </w:rPr>
          <w:t>1.9.3</w:t>
        </w:r>
        <w:r>
          <w:rPr>
            <w:rFonts w:asciiTheme="minorHAnsi" w:eastAsiaTheme="minorEastAsia" w:hAnsiTheme="minorHAnsi" w:cstheme="minorBidi"/>
            <w:smallCaps w:val="0"/>
            <w:noProof/>
            <w:szCs w:val="22"/>
          </w:rPr>
          <w:tab/>
        </w:r>
        <w:r w:rsidRPr="00273E3F">
          <w:rPr>
            <w:rStyle w:val="Hyperlink"/>
            <w:rFonts w:cs="Arial"/>
            <w:noProof/>
          </w:rPr>
          <w:t>Klimatilpasning</w:t>
        </w:r>
        <w:r>
          <w:rPr>
            <w:noProof/>
            <w:webHidden/>
          </w:rPr>
          <w:tab/>
        </w:r>
        <w:r>
          <w:rPr>
            <w:noProof/>
            <w:webHidden/>
          </w:rPr>
          <w:fldChar w:fldCharType="begin"/>
        </w:r>
        <w:r>
          <w:rPr>
            <w:noProof/>
            <w:webHidden/>
          </w:rPr>
          <w:instrText xml:space="preserve"> PAGEREF _Toc20737910 \h </w:instrText>
        </w:r>
        <w:r>
          <w:rPr>
            <w:noProof/>
            <w:webHidden/>
          </w:rPr>
        </w:r>
        <w:r>
          <w:rPr>
            <w:noProof/>
            <w:webHidden/>
          </w:rPr>
          <w:fldChar w:fldCharType="separate"/>
        </w:r>
        <w:r>
          <w:rPr>
            <w:noProof/>
            <w:webHidden/>
          </w:rPr>
          <w:t>30</w:t>
        </w:r>
        <w:r>
          <w:rPr>
            <w:noProof/>
            <w:webHidden/>
          </w:rPr>
          <w:fldChar w:fldCharType="end"/>
        </w:r>
      </w:hyperlink>
    </w:p>
    <w:p w:rsidR="00F33B79" w:rsidRDefault="00BA28D2" w:rsidP="00155976">
      <w:pPr>
        <w:pStyle w:val="Overskrift1"/>
        <w:numPr>
          <w:ilvl w:val="0"/>
          <w:numId w:val="0"/>
        </w:numPr>
        <w:ind w:left="432"/>
        <w:rPr>
          <w:rFonts w:ascii="Arial" w:hAnsi="Arial" w:cs="Arial"/>
          <w:b/>
          <w:bCs w:val="0"/>
          <w:caps/>
          <w:sz w:val="22"/>
          <w:szCs w:val="26"/>
          <w:u w:val="single"/>
        </w:rPr>
        <w:sectPr w:rsidR="00F33B79" w:rsidSect="00057FEE">
          <w:headerReference w:type="default" r:id="rId11"/>
          <w:footerReference w:type="default" r:id="rId12"/>
          <w:pgSz w:w="11906" w:h="16838"/>
          <w:pgMar w:top="1701" w:right="1134" w:bottom="1701" w:left="1134" w:header="708" w:footer="708" w:gutter="0"/>
          <w:cols w:space="708"/>
        </w:sectPr>
      </w:pPr>
      <w:r w:rsidRPr="00E30FF7">
        <w:rPr>
          <w:rFonts w:ascii="Arial" w:hAnsi="Arial" w:cs="Arial"/>
          <w:b/>
          <w:bCs w:val="0"/>
          <w:caps/>
          <w:sz w:val="22"/>
          <w:szCs w:val="26"/>
          <w:u w:val="single"/>
        </w:rPr>
        <w:fldChar w:fldCharType="end"/>
      </w:r>
    </w:p>
    <w:p w:rsidR="006925A4" w:rsidRPr="00E30FF7" w:rsidRDefault="006925A4" w:rsidP="00155976">
      <w:pPr>
        <w:pStyle w:val="Overskrift1"/>
        <w:numPr>
          <w:ilvl w:val="0"/>
          <w:numId w:val="0"/>
        </w:numPr>
        <w:ind w:left="432"/>
        <w:rPr>
          <w:rFonts w:ascii="Arial" w:hAnsi="Arial" w:cs="Arial"/>
        </w:rPr>
        <w:sectPr w:rsidR="006925A4" w:rsidRPr="00E30FF7" w:rsidSect="00057FEE">
          <w:pgSz w:w="11906" w:h="16838"/>
          <w:pgMar w:top="1701" w:right="1134" w:bottom="1701" w:left="1134" w:header="708" w:footer="708" w:gutter="0"/>
          <w:cols w:space="708"/>
        </w:sectPr>
      </w:pPr>
    </w:p>
    <w:p w:rsidR="001A4524" w:rsidRPr="00E30FF7" w:rsidRDefault="001A4524" w:rsidP="001A4524">
      <w:pPr>
        <w:pStyle w:val="Overskrift1"/>
        <w:rPr>
          <w:rFonts w:ascii="Arial" w:hAnsi="Arial" w:cs="Arial"/>
        </w:rPr>
      </w:pPr>
      <w:bookmarkStart w:id="1" w:name="_Toc20737892"/>
      <w:r w:rsidRPr="00E30FF7">
        <w:rPr>
          <w:rFonts w:ascii="Arial" w:hAnsi="Arial" w:cs="Arial"/>
        </w:rPr>
        <w:lastRenderedPageBreak/>
        <w:t>Generelle bemærkninger</w:t>
      </w:r>
      <w:bookmarkEnd w:id="1"/>
    </w:p>
    <w:p w:rsidR="001A4524" w:rsidRPr="00E30FF7" w:rsidRDefault="001A4524" w:rsidP="001A4524">
      <w:pPr>
        <w:rPr>
          <w:rFonts w:ascii="Arial" w:hAnsi="Arial" w:cs="Arial"/>
        </w:rPr>
      </w:pPr>
    </w:p>
    <w:p w:rsidR="001A4524" w:rsidRPr="00E30FF7" w:rsidRDefault="001A4524" w:rsidP="001A4524">
      <w:pPr>
        <w:rPr>
          <w:rFonts w:ascii="Arial" w:hAnsi="Arial" w:cs="Arial"/>
        </w:rPr>
        <w:sectPr w:rsidR="001A4524" w:rsidRPr="00E30FF7" w:rsidSect="00057FEE">
          <w:headerReference w:type="default" r:id="rId13"/>
          <w:footerReference w:type="default" r:id="rId14"/>
          <w:pgSz w:w="11906" w:h="16838"/>
          <w:pgMar w:top="1701" w:right="1134" w:bottom="1701" w:left="1134" w:header="708" w:footer="708" w:gutter="0"/>
          <w:cols w:space="708"/>
        </w:sectPr>
      </w:pPr>
    </w:p>
    <w:p w:rsidR="001A4524" w:rsidRPr="00E30FF7" w:rsidRDefault="001A4524" w:rsidP="001A4524">
      <w:pPr>
        <w:rPr>
          <w:rFonts w:ascii="Arial" w:hAnsi="Arial" w:cs="Arial"/>
        </w:rPr>
        <w:sectPr w:rsidR="001A4524" w:rsidRPr="00E30FF7" w:rsidSect="00057FEE">
          <w:pgSz w:w="11906" w:h="16838"/>
          <w:pgMar w:top="1701" w:right="1134" w:bottom="1701" w:left="1134" w:header="708" w:footer="708" w:gutter="0"/>
          <w:cols w:space="708"/>
        </w:sectPr>
      </w:pPr>
    </w:p>
    <w:p w:rsidR="001A4524" w:rsidRPr="00E30FF7" w:rsidRDefault="001A4524" w:rsidP="001A4524">
      <w:pPr>
        <w:rPr>
          <w:rFonts w:ascii="Arial" w:hAnsi="Arial" w:cs="Arial"/>
        </w:rPr>
      </w:pPr>
    </w:p>
    <w:p w:rsidR="001A4524" w:rsidRPr="00E30FF7" w:rsidRDefault="001A4524" w:rsidP="001A4524">
      <w:pPr>
        <w:pStyle w:val="Overskrift2"/>
        <w:tabs>
          <w:tab w:val="clear" w:pos="756"/>
          <w:tab w:val="num" w:pos="576"/>
          <w:tab w:val="right" w:leader="dot" w:pos="9628"/>
        </w:tabs>
        <w:ind w:left="576"/>
        <w:rPr>
          <w:rFonts w:ascii="Arial" w:hAnsi="Arial" w:cs="Arial"/>
        </w:rPr>
      </w:pPr>
      <w:bookmarkStart w:id="2" w:name="_Toc20737893"/>
      <w:r w:rsidRPr="00E30FF7">
        <w:rPr>
          <w:rFonts w:ascii="Arial" w:hAnsi="Arial" w:cs="Arial"/>
        </w:rPr>
        <w:t>Indledning</w:t>
      </w:r>
      <w:bookmarkEnd w:id="2"/>
    </w:p>
    <w:p w:rsidR="001A4524" w:rsidRPr="00E30FF7" w:rsidRDefault="001A4524" w:rsidP="001A4524">
      <w:pPr>
        <w:tabs>
          <w:tab w:val="right" w:leader="dot" w:pos="9628"/>
        </w:tabs>
        <w:rPr>
          <w:rFonts w:ascii="Arial" w:hAnsi="Arial" w:cs="Arial"/>
        </w:rPr>
      </w:pPr>
      <w:r w:rsidRPr="00E30FF7">
        <w:rPr>
          <w:rFonts w:ascii="Arial" w:hAnsi="Arial" w:cs="Arial"/>
        </w:rPr>
        <w:t>Dette materiale er forslag til teknisk budget for 20</w:t>
      </w:r>
      <w:r w:rsidR="003B3B2D">
        <w:rPr>
          <w:rFonts w:ascii="Arial" w:hAnsi="Arial" w:cs="Arial"/>
        </w:rPr>
        <w:t>20</w:t>
      </w:r>
      <w:r w:rsidRPr="00E30FF7">
        <w:rPr>
          <w:rFonts w:ascii="Arial" w:hAnsi="Arial" w:cs="Arial"/>
        </w:rPr>
        <w:t xml:space="preserve"> og overslagsårene 20</w:t>
      </w:r>
      <w:r w:rsidR="00015D9F">
        <w:rPr>
          <w:rFonts w:ascii="Arial" w:hAnsi="Arial" w:cs="Arial"/>
        </w:rPr>
        <w:t>2</w:t>
      </w:r>
      <w:r w:rsidR="003B3B2D">
        <w:rPr>
          <w:rFonts w:ascii="Arial" w:hAnsi="Arial" w:cs="Arial"/>
        </w:rPr>
        <w:t>1</w:t>
      </w:r>
      <w:r w:rsidRPr="00E30FF7">
        <w:rPr>
          <w:rFonts w:ascii="Arial" w:hAnsi="Arial" w:cs="Arial"/>
        </w:rPr>
        <w:t>-20</w:t>
      </w:r>
      <w:r w:rsidR="00CB499D" w:rsidRPr="00E30FF7">
        <w:rPr>
          <w:rFonts w:ascii="Arial" w:hAnsi="Arial" w:cs="Arial"/>
        </w:rPr>
        <w:t>2</w:t>
      </w:r>
      <w:r w:rsidR="003B3B2D">
        <w:rPr>
          <w:rFonts w:ascii="Arial" w:hAnsi="Arial" w:cs="Arial"/>
        </w:rPr>
        <w:t>3</w:t>
      </w:r>
      <w:r w:rsidRPr="00E30FF7">
        <w:rPr>
          <w:rFonts w:ascii="Arial" w:hAnsi="Arial" w:cs="Arial"/>
        </w:rPr>
        <w:t xml:space="preserve">, som det forelægges til Byrådets 1. behandling. </w:t>
      </w:r>
    </w:p>
    <w:p w:rsidR="001A4524" w:rsidRPr="00E30FF7" w:rsidRDefault="001A4524" w:rsidP="001A4524">
      <w:pPr>
        <w:tabs>
          <w:tab w:val="right" w:leader="dot" w:pos="9628"/>
        </w:tabs>
        <w:rPr>
          <w:rFonts w:ascii="Arial" w:hAnsi="Arial" w:cs="Arial"/>
        </w:rPr>
      </w:pPr>
    </w:p>
    <w:p w:rsidR="001A4524" w:rsidRPr="00E30FF7" w:rsidRDefault="001A4524" w:rsidP="001A4524">
      <w:pPr>
        <w:tabs>
          <w:tab w:val="right" w:leader="dot" w:pos="9628"/>
        </w:tabs>
        <w:rPr>
          <w:rFonts w:ascii="Arial" w:hAnsi="Arial" w:cs="Arial"/>
        </w:rPr>
      </w:pPr>
      <w:r w:rsidRPr="00E30FF7">
        <w:rPr>
          <w:rFonts w:ascii="Arial" w:hAnsi="Arial" w:cs="Arial"/>
        </w:rPr>
        <w:t>Herefter har Byrådets partier mulighed for at fremkomme med ændringsforslag som sammen med herværende tekniske budgetforslag vil udgøre det endelige budget for 20</w:t>
      </w:r>
      <w:r w:rsidR="003B3B2D">
        <w:rPr>
          <w:rFonts w:ascii="Arial" w:hAnsi="Arial" w:cs="Arial"/>
        </w:rPr>
        <w:t>20</w:t>
      </w:r>
      <w:r w:rsidRPr="00E30FF7">
        <w:rPr>
          <w:rFonts w:ascii="Arial" w:hAnsi="Arial" w:cs="Arial"/>
        </w:rPr>
        <w:t>.</w:t>
      </w:r>
    </w:p>
    <w:p w:rsidR="001A4524" w:rsidRPr="00E30FF7" w:rsidRDefault="001A4524" w:rsidP="001A4524">
      <w:pPr>
        <w:tabs>
          <w:tab w:val="right" w:leader="dot" w:pos="9628"/>
        </w:tabs>
        <w:rPr>
          <w:rFonts w:ascii="Arial" w:hAnsi="Arial" w:cs="Arial"/>
        </w:rPr>
      </w:pPr>
    </w:p>
    <w:p w:rsidR="00492D2F" w:rsidRPr="00E30FF7" w:rsidRDefault="001A4524" w:rsidP="001A4524">
      <w:pPr>
        <w:tabs>
          <w:tab w:val="right" w:leader="dot" w:pos="9628"/>
        </w:tabs>
        <w:rPr>
          <w:rFonts w:ascii="Arial" w:hAnsi="Arial" w:cs="Arial"/>
        </w:rPr>
      </w:pPr>
      <w:r w:rsidRPr="00E30FF7">
        <w:rPr>
          <w:rFonts w:ascii="Arial" w:hAnsi="Arial" w:cs="Arial"/>
        </w:rPr>
        <w:t>Forslaget tager afsæt i budgettet for overslagsårene 20</w:t>
      </w:r>
      <w:r w:rsidR="003B3B2D">
        <w:rPr>
          <w:rFonts w:ascii="Arial" w:hAnsi="Arial" w:cs="Arial"/>
        </w:rPr>
        <w:t>20</w:t>
      </w:r>
      <w:r w:rsidRPr="00E30FF7">
        <w:rPr>
          <w:rFonts w:ascii="Arial" w:hAnsi="Arial" w:cs="Arial"/>
        </w:rPr>
        <w:t xml:space="preserve"> – 20</w:t>
      </w:r>
      <w:r w:rsidR="00492D2F" w:rsidRPr="00E30FF7">
        <w:rPr>
          <w:rFonts w:ascii="Arial" w:hAnsi="Arial" w:cs="Arial"/>
        </w:rPr>
        <w:t>2</w:t>
      </w:r>
      <w:r w:rsidR="003B3B2D">
        <w:rPr>
          <w:rFonts w:ascii="Arial" w:hAnsi="Arial" w:cs="Arial"/>
        </w:rPr>
        <w:t>3</w:t>
      </w:r>
      <w:r w:rsidRPr="00E30FF7">
        <w:rPr>
          <w:rFonts w:ascii="Arial" w:hAnsi="Arial" w:cs="Arial"/>
        </w:rPr>
        <w:t xml:space="preserve"> i det vedtagne budget for 20</w:t>
      </w:r>
      <w:r w:rsidR="003B3B2D">
        <w:rPr>
          <w:rFonts w:ascii="Arial" w:hAnsi="Arial" w:cs="Arial"/>
        </w:rPr>
        <w:t>19</w:t>
      </w:r>
      <w:r w:rsidRPr="00E30FF7">
        <w:rPr>
          <w:rFonts w:ascii="Arial" w:hAnsi="Arial" w:cs="Arial"/>
        </w:rPr>
        <w:t>, korrigeret med vedtagne tillægsbevillinger, pris- og lønregulering, tekniske ændringer som følger af økonomiaftale med regeringen</w:t>
      </w:r>
      <w:r w:rsidR="00492D2F" w:rsidRPr="00E30FF7">
        <w:rPr>
          <w:rFonts w:ascii="Arial" w:hAnsi="Arial" w:cs="Arial"/>
        </w:rPr>
        <w:t xml:space="preserve"> samt </w:t>
      </w:r>
      <w:r w:rsidRPr="00E30FF7">
        <w:rPr>
          <w:rFonts w:ascii="Arial" w:hAnsi="Arial" w:cs="Arial"/>
        </w:rPr>
        <w:t>ny befolkningsprognose</w:t>
      </w:r>
      <w:r w:rsidR="00492D2F" w:rsidRPr="00E30FF7">
        <w:rPr>
          <w:rFonts w:ascii="Arial" w:hAnsi="Arial" w:cs="Arial"/>
        </w:rPr>
        <w:t xml:space="preserve">. </w:t>
      </w:r>
    </w:p>
    <w:p w:rsidR="001A4524" w:rsidRPr="00E30FF7" w:rsidRDefault="00492D2F" w:rsidP="001A4524">
      <w:pPr>
        <w:tabs>
          <w:tab w:val="right" w:leader="dot" w:pos="9628"/>
        </w:tabs>
        <w:rPr>
          <w:rFonts w:ascii="Arial" w:hAnsi="Arial" w:cs="Arial"/>
        </w:rPr>
      </w:pPr>
      <w:r w:rsidRPr="00E30FF7">
        <w:rPr>
          <w:rFonts w:ascii="Arial" w:hAnsi="Arial" w:cs="Arial"/>
        </w:rPr>
        <w:t xml:space="preserve">Herudover er der en række </w:t>
      </w:r>
      <w:r w:rsidR="001A4524" w:rsidRPr="00E30FF7">
        <w:rPr>
          <w:rFonts w:ascii="Arial" w:hAnsi="Arial" w:cs="Arial"/>
        </w:rPr>
        <w:t xml:space="preserve">øvrige tekniske ændringer </w:t>
      </w:r>
      <w:r w:rsidRPr="00E30FF7">
        <w:rPr>
          <w:rFonts w:ascii="Arial" w:hAnsi="Arial" w:cs="Arial"/>
        </w:rPr>
        <w:t>til budgettet som indstilles godkendt</w:t>
      </w:r>
      <w:r w:rsidR="001A4524" w:rsidRPr="00E30FF7">
        <w:rPr>
          <w:rFonts w:ascii="Arial" w:hAnsi="Arial" w:cs="Arial"/>
        </w:rPr>
        <w:t xml:space="preserve">. Ændringerne er beskrevet i afsnit </w:t>
      </w:r>
      <w:r w:rsidR="00772D93" w:rsidRPr="00E30FF7">
        <w:rPr>
          <w:rFonts w:ascii="Arial" w:hAnsi="Arial" w:cs="Arial"/>
        </w:rPr>
        <w:t>1.</w:t>
      </w:r>
      <w:r w:rsidR="0039517A">
        <w:rPr>
          <w:rFonts w:ascii="Arial" w:hAnsi="Arial" w:cs="Arial"/>
        </w:rPr>
        <w:t>8</w:t>
      </w:r>
      <w:r w:rsidR="001A4524" w:rsidRPr="00E30FF7">
        <w:rPr>
          <w:rFonts w:ascii="Arial" w:hAnsi="Arial" w:cs="Arial"/>
        </w:rPr>
        <w:t>.</w:t>
      </w:r>
      <w:r w:rsidR="009C5FA2">
        <w:rPr>
          <w:rFonts w:ascii="Arial" w:hAnsi="Arial" w:cs="Arial"/>
        </w:rPr>
        <w:t>6</w:t>
      </w:r>
      <w:r w:rsidR="00F20E78">
        <w:rPr>
          <w:rFonts w:ascii="Arial" w:hAnsi="Arial" w:cs="Arial"/>
        </w:rPr>
        <w:t>.</w:t>
      </w:r>
    </w:p>
    <w:p w:rsidR="001A4524" w:rsidRPr="00E30FF7" w:rsidRDefault="001A4524" w:rsidP="001A4524">
      <w:pPr>
        <w:tabs>
          <w:tab w:val="right" w:leader="dot" w:pos="9628"/>
        </w:tabs>
        <w:rPr>
          <w:rFonts w:ascii="Arial" w:hAnsi="Arial" w:cs="Arial"/>
        </w:rPr>
      </w:pPr>
    </w:p>
    <w:p w:rsidR="001A4524" w:rsidRPr="00E30FF7" w:rsidRDefault="001A4524" w:rsidP="001A4524">
      <w:pPr>
        <w:tabs>
          <w:tab w:val="right" w:leader="dot" w:pos="9628"/>
        </w:tabs>
        <w:ind w:right="-82"/>
        <w:rPr>
          <w:rFonts w:ascii="Arial" w:hAnsi="Arial" w:cs="Arial"/>
          <w:b/>
          <w:bCs/>
        </w:rPr>
      </w:pPr>
    </w:p>
    <w:p w:rsidR="001A4524" w:rsidRPr="00E30FF7" w:rsidRDefault="001A4524" w:rsidP="001A4524">
      <w:pPr>
        <w:tabs>
          <w:tab w:val="right" w:leader="dot" w:pos="9628"/>
        </w:tabs>
        <w:ind w:right="-82"/>
        <w:rPr>
          <w:rFonts w:ascii="Arial" w:hAnsi="Arial" w:cs="Arial"/>
          <w:b/>
          <w:bCs/>
        </w:rPr>
      </w:pPr>
      <w:r w:rsidRPr="00E30FF7">
        <w:rPr>
          <w:rFonts w:ascii="Arial" w:hAnsi="Arial" w:cs="Arial"/>
          <w:b/>
          <w:bCs/>
        </w:rPr>
        <w:t>Materialets disposition</w:t>
      </w:r>
    </w:p>
    <w:p w:rsidR="001A4524" w:rsidRPr="00E30FF7" w:rsidRDefault="001A4524" w:rsidP="001A4524">
      <w:pPr>
        <w:tabs>
          <w:tab w:val="right" w:leader="dot" w:pos="9628"/>
        </w:tabs>
        <w:ind w:right="-82"/>
        <w:rPr>
          <w:rFonts w:ascii="Arial" w:hAnsi="Arial" w:cs="Arial"/>
          <w:b/>
          <w:bCs/>
        </w:rPr>
      </w:pPr>
    </w:p>
    <w:p w:rsidR="001A4524" w:rsidRPr="00E30FF7" w:rsidRDefault="001A4524" w:rsidP="001A4524">
      <w:pPr>
        <w:tabs>
          <w:tab w:val="right" w:leader="dot" w:pos="9628"/>
        </w:tabs>
        <w:ind w:right="-82"/>
        <w:rPr>
          <w:rFonts w:ascii="Arial" w:hAnsi="Arial" w:cs="Arial"/>
        </w:rPr>
      </w:pPr>
      <w:r w:rsidRPr="00E30FF7">
        <w:rPr>
          <w:rFonts w:ascii="Arial" w:hAnsi="Arial" w:cs="Arial"/>
        </w:rPr>
        <w:t>Det tekniske budget</w:t>
      </w:r>
      <w:r w:rsidR="00492D2F" w:rsidRPr="00E30FF7">
        <w:rPr>
          <w:rFonts w:ascii="Arial" w:hAnsi="Arial" w:cs="Arial"/>
        </w:rPr>
        <w:t>forslag</w:t>
      </w:r>
      <w:r w:rsidRPr="00E30FF7">
        <w:rPr>
          <w:rFonts w:ascii="Arial" w:hAnsi="Arial" w:cs="Arial"/>
        </w:rPr>
        <w:t xml:space="preserve"> er disponeret således:</w:t>
      </w:r>
    </w:p>
    <w:p w:rsidR="001A4524" w:rsidRPr="00E30FF7" w:rsidRDefault="001A4524"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b/>
          <w:bCs/>
        </w:rPr>
      </w:pPr>
      <w:r w:rsidRPr="00E30FF7">
        <w:rPr>
          <w:rFonts w:ascii="Arial" w:hAnsi="Arial" w:cs="Arial"/>
          <w:b/>
          <w:bCs/>
        </w:rPr>
        <w:t>1. Generelle bemærkninger</w:t>
      </w:r>
    </w:p>
    <w:p w:rsidR="001A4524" w:rsidRPr="00E30FF7" w:rsidRDefault="001A4524" w:rsidP="001A4524">
      <w:pPr>
        <w:tabs>
          <w:tab w:val="left" w:pos="9000"/>
          <w:tab w:val="right" w:leader="dot" w:pos="9540"/>
        </w:tabs>
        <w:spacing w:before="120" w:after="120"/>
        <w:ind w:right="-82"/>
        <w:rPr>
          <w:rFonts w:ascii="Arial" w:hAnsi="Arial" w:cs="Arial"/>
        </w:rPr>
      </w:pPr>
      <w:r w:rsidRPr="00E30FF7">
        <w:rPr>
          <w:rFonts w:ascii="Arial" w:hAnsi="Arial" w:cs="Arial"/>
        </w:rPr>
        <w:t>Her redegøres</w:t>
      </w:r>
      <w:r w:rsidR="00854B4B">
        <w:rPr>
          <w:rFonts w:ascii="Arial" w:hAnsi="Arial" w:cs="Arial"/>
        </w:rPr>
        <w:t xml:space="preserve"> der</w:t>
      </w:r>
      <w:r w:rsidRPr="00E30FF7">
        <w:rPr>
          <w:rFonts w:ascii="Arial" w:hAnsi="Arial" w:cs="Arial"/>
        </w:rPr>
        <w:t xml:space="preserve"> for budget</w:t>
      </w:r>
      <w:r w:rsidR="00492D2F" w:rsidRPr="00E30FF7">
        <w:rPr>
          <w:rFonts w:ascii="Arial" w:hAnsi="Arial" w:cs="Arial"/>
        </w:rPr>
        <w:t>forslagets</w:t>
      </w:r>
      <w:r w:rsidRPr="00E30FF7">
        <w:rPr>
          <w:rFonts w:ascii="Arial" w:hAnsi="Arial" w:cs="Arial"/>
        </w:rPr>
        <w:t xml:space="preserve"> generelle forudsætninger, herunder boligbyggeri og befolkningsudvikling.</w:t>
      </w:r>
    </w:p>
    <w:p w:rsidR="001A4524" w:rsidRPr="00E30FF7" w:rsidRDefault="001A4524" w:rsidP="001A4524">
      <w:pPr>
        <w:tabs>
          <w:tab w:val="left" w:pos="9000"/>
          <w:tab w:val="right" w:leader="dot" w:pos="9540"/>
        </w:tabs>
        <w:spacing w:before="120" w:after="120"/>
        <w:ind w:right="-82"/>
        <w:rPr>
          <w:rFonts w:ascii="Arial" w:hAnsi="Arial" w:cs="Arial"/>
        </w:rPr>
      </w:pPr>
      <w:r w:rsidRPr="00E30FF7">
        <w:rPr>
          <w:rFonts w:ascii="Arial" w:hAnsi="Arial" w:cs="Arial"/>
        </w:rPr>
        <w:t xml:space="preserve">Endvidere redegøres </w:t>
      </w:r>
      <w:r w:rsidR="00854B4B">
        <w:rPr>
          <w:rFonts w:ascii="Arial" w:hAnsi="Arial" w:cs="Arial"/>
        </w:rPr>
        <w:t xml:space="preserve">der </w:t>
      </w:r>
      <w:r w:rsidRPr="00E30FF7">
        <w:rPr>
          <w:rFonts w:ascii="Arial" w:hAnsi="Arial" w:cs="Arial"/>
        </w:rPr>
        <w:t>detaljeret for de tekniske ændringer der er indarbejde</w:t>
      </w:r>
      <w:r w:rsidR="00E20703" w:rsidRPr="00E30FF7">
        <w:rPr>
          <w:rFonts w:ascii="Arial" w:hAnsi="Arial" w:cs="Arial"/>
        </w:rPr>
        <w:t>t i det tekniske budgetforslag og indstilles godkendt.</w:t>
      </w:r>
    </w:p>
    <w:p w:rsidR="001A4524" w:rsidRPr="00E30FF7" w:rsidRDefault="001A4524" w:rsidP="001A4524">
      <w:pPr>
        <w:tabs>
          <w:tab w:val="left" w:pos="9000"/>
          <w:tab w:val="right" w:leader="dot" w:pos="9540"/>
        </w:tabs>
        <w:spacing w:before="120" w:after="120"/>
        <w:ind w:right="-82"/>
        <w:rPr>
          <w:rFonts w:ascii="Arial" w:hAnsi="Arial" w:cs="Arial"/>
        </w:rPr>
      </w:pPr>
    </w:p>
    <w:p w:rsidR="001A4524" w:rsidRPr="00E30FF7" w:rsidRDefault="001A4524" w:rsidP="001A4524">
      <w:pPr>
        <w:tabs>
          <w:tab w:val="right" w:leader="dot" w:pos="9628"/>
        </w:tabs>
        <w:ind w:right="-82"/>
        <w:rPr>
          <w:rFonts w:ascii="Arial" w:hAnsi="Arial" w:cs="Arial"/>
          <w:b/>
          <w:bCs/>
        </w:rPr>
      </w:pPr>
      <w:r w:rsidRPr="00E30FF7">
        <w:rPr>
          <w:rFonts w:ascii="Arial" w:hAnsi="Arial" w:cs="Arial"/>
          <w:b/>
          <w:bCs/>
        </w:rPr>
        <w:t xml:space="preserve">2. Specielle bemærkninger </w:t>
      </w:r>
    </w:p>
    <w:p w:rsidR="001A4524" w:rsidRPr="00E30FF7" w:rsidRDefault="001A4524" w:rsidP="001A4524">
      <w:pPr>
        <w:tabs>
          <w:tab w:val="right" w:leader="dot" w:pos="9628"/>
        </w:tabs>
        <w:ind w:right="-82"/>
        <w:rPr>
          <w:rFonts w:ascii="Arial" w:hAnsi="Arial" w:cs="Arial"/>
        </w:rPr>
      </w:pPr>
      <w:r w:rsidRPr="00E30FF7">
        <w:rPr>
          <w:rFonts w:ascii="Arial" w:hAnsi="Arial" w:cs="Arial"/>
        </w:rPr>
        <w:t xml:space="preserve">Her redegøres </w:t>
      </w:r>
      <w:r w:rsidR="00854B4B">
        <w:rPr>
          <w:rFonts w:ascii="Arial" w:hAnsi="Arial" w:cs="Arial"/>
        </w:rPr>
        <w:t xml:space="preserve">der </w:t>
      </w:r>
      <w:r w:rsidRPr="00E30FF7">
        <w:rPr>
          <w:rFonts w:ascii="Arial" w:hAnsi="Arial" w:cs="Arial"/>
        </w:rPr>
        <w:t>for de enkelte dele af kommunens budget opdelt på de udvalg, der har den umiddelbare forvaltning af området. Drifts- og anlægsudgifter er opdelt i</w:t>
      </w:r>
      <w:r w:rsidR="009642DD" w:rsidRPr="00E30FF7">
        <w:rPr>
          <w:rFonts w:ascii="Arial" w:hAnsi="Arial" w:cs="Arial"/>
        </w:rPr>
        <w:t xml:space="preserve"> udvalgsstruktur</w:t>
      </w:r>
      <w:r w:rsidRPr="00E30FF7">
        <w:rPr>
          <w:rFonts w:ascii="Arial" w:hAnsi="Arial" w:cs="Arial"/>
        </w:rPr>
        <w:t>.</w:t>
      </w:r>
    </w:p>
    <w:p w:rsidR="001A4524" w:rsidRPr="00E30FF7" w:rsidRDefault="001A4524"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b/>
          <w:bCs/>
        </w:rPr>
      </w:pPr>
      <w:r w:rsidRPr="00E30FF7">
        <w:rPr>
          <w:rFonts w:ascii="Arial" w:hAnsi="Arial" w:cs="Arial"/>
          <w:b/>
          <w:bCs/>
        </w:rPr>
        <w:t>3. Skatter og takster</w:t>
      </w:r>
    </w:p>
    <w:p w:rsidR="001A4524" w:rsidRDefault="001A4524" w:rsidP="001A4524">
      <w:pPr>
        <w:tabs>
          <w:tab w:val="right" w:leader="dot" w:pos="9628"/>
        </w:tabs>
        <w:ind w:right="-82"/>
        <w:rPr>
          <w:rFonts w:ascii="Arial" w:hAnsi="Arial" w:cs="Arial"/>
        </w:rPr>
      </w:pPr>
      <w:r w:rsidRPr="00E30FF7">
        <w:rPr>
          <w:rFonts w:ascii="Arial" w:hAnsi="Arial" w:cs="Arial"/>
        </w:rPr>
        <w:t xml:space="preserve">Viser de skatter og takster, der er forudsat i budgetforslaget. </w:t>
      </w:r>
    </w:p>
    <w:p w:rsidR="00155976" w:rsidRDefault="00155976" w:rsidP="001A4524">
      <w:pPr>
        <w:tabs>
          <w:tab w:val="right" w:leader="dot" w:pos="9628"/>
        </w:tabs>
        <w:ind w:right="-82"/>
        <w:rPr>
          <w:rFonts w:ascii="Arial" w:hAnsi="Arial" w:cs="Arial"/>
        </w:rPr>
      </w:pPr>
    </w:p>
    <w:p w:rsidR="00155976" w:rsidRDefault="00155976" w:rsidP="001A4524">
      <w:pPr>
        <w:tabs>
          <w:tab w:val="right" w:leader="dot" w:pos="9628"/>
        </w:tabs>
        <w:ind w:right="-82"/>
        <w:rPr>
          <w:rFonts w:ascii="Arial" w:hAnsi="Arial" w:cs="Arial"/>
        </w:rPr>
      </w:pPr>
    </w:p>
    <w:p w:rsidR="00155976" w:rsidRDefault="00155976" w:rsidP="001A4524">
      <w:pPr>
        <w:tabs>
          <w:tab w:val="right" w:leader="dot" w:pos="9628"/>
        </w:tabs>
        <w:ind w:right="-82"/>
        <w:rPr>
          <w:rFonts w:ascii="Arial" w:hAnsi="Arial" w:cs="Arial"/>
          <w:b/>
          <w:bCs/>
        </w:rPr>
      </w:pPr>
      <w:r w:rsidRPr="00155976">
        <w:rPr>
          <w:rFonts w:ascii="Arial" w:hAnsi="Arial" w:cs="Arial"/>
          <w:b/>
          <w:bCs/>
        </w:rPr>
        <w:t>4. Specifikationer til budgettet</w:t>
      </w:r>
    </w:p>
    <w:p w:rsidR="00155976" w:rsidRDefault="00155976" w:rsidP="00155976">
      <w:pPr>
        <w:rPr>
          <w:rFonts w:ascii="Arial" w:hAnsi="Arial" w:cs="Arial"/>
        </w:rPr>
      </w:pPr>
      <w:r w:rsidRPr="003A2137">
        <w:rPr>
          <w:rFonts w:ascii="Arial" w:hAnsi="Arial" w:cs="Arial"/>
        </w:rPr>
        <w:t>Specifikationerne til budgettet viser en specifikation af bevillinger på budgetposter opdelt for hvert politikområde på henholdsvis udgifter og indtægter.</w:t>
      </w:r>
    </w:p>
    <w:p w:rsidR="00155976" w:rsidRPr="00155976" w:rsidRDefault="00155976" w:rsidP="001A4524">
      <w:pPr>
        <w:tabs>
          <w:tab w:val="right" w:leader="dot" w:pos="9628"/>
        </w:tabs>
        <w:ind w:right="-82"/>
        <w:rPr>
          <w:rFonts w:ascii="Arial" w:hAnsi="Arial" w:cs="Arial"/>
          <w:b/>
          <w:bCs/>
        </w:rPr>
      </w:pPr>
    </w:p>
    <w:p w:rsidR="001A4524" w:rsidRPr="00E30FF7" w:rsidRDefault="001A4524" w:rsidP="001A4524">
      <w:pPr>
        <w:tabs>
          <w:tab w:val="right" w:leader="dot" w:pos="9628"/>
        </w:tabs>
        <w:ind w:right="-82"/>
        <w:rPr>
          <w:rFonts w:ascii="Arial" w:hAnsi="Arial" w:cs="Arial"/>
        </w:rPr>
      </w:pPr>
    </w:p>
    <w:p w:rsidR="001A4524" w:rsidRPr="00963F9B" w:rsidRDefault="001A4524" w:rsidP="001A4524">
      <w:pPr>
        <w:pStyle w:val="Overskrift2"/>
        <w:tabs>
          <w:tab w:val="clear" w:pos="756"/>
          <w:tab w:val="num" w:pos="576"/>
          <w:tab w:val="right" w:leader="dot" w:pos="9628"/>
        </w:tabs>
        <w:ind w:left="576"/>
        <w:rPr>
          <w:rFonts w:ascii="Arial" w:hAnsi="Arial" w:cs="Arial"/>
        </w:rPr>
      </w:pPr>
      <w:bookmarkStart w:id="3" w:name="_Toc20737894"/>
      <w:r w:rsidRPr="00963F9B">
        <w:rPr>
          <w:rFonts w:ascii="Arial" w:hAnsi="Arial" w:cs="Arial"/>
        </w:rPr>
        <w:lastRenderedPageBreak/>
        <w:t xml:space="preserve">Sammendrag af </w:t>
      </w:r>
      <w:r w:rsidR="00EB0DF8" w:rsidRPr="00963F9B">
        <w:rPr>
          <w:rFonts w:ascii="Arial" w:hAnsi="Arial" w:cs="Arial"/>
        </w:rPr>
        <w:t xml:space="preserve">teknisk </w:t>
      </w:r>
      <w:r w:rsidRPr="00963F9B">
        <w:rPr>
          <w:rFonts w:ascii="Arial" w:hAnsi="Arial" w:cs="Arial"/>
        </w:rPr>
        <w:t>budgetforslag</w:t>
      </w:r>
      <w:bookmarkEnd w:id="3"/>
    </w:p>
    <w:p w:rsidR="001A4524" w:rsidRPr="00E30FF7" w:rsidRDefault="007303E8" w:rsidP="001A4524">
      <w:pPr>
        <w:tabs>
          <w:tab w:val="right" w:leader="dot" w:pos="9628"/>
        </w:tabs>
        <w:ind w:right="-82"/>
        <w:rPr>
          <w:rFonts w:ascii="Arial" w:hAnsi="Arial" w:cs="Arial"/>
        </w:rPr>
      </w:pPr>
      <w:r w:rsidRPr="007303E8">
        <w:drawing>
          <wp:inline distT="0" distB="0" distL="0" distR="0">
            <wp:extent cx="6120130" cy="5113804"/>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113804"/>
                    </a:xfrm>
                    <a:prstGeom prst="rect">
                      <a:avLst/>
                    </a:prstGeom>
                    <a:noFill/>
                    <a:ln>
                      <a:noFill/>
                    </a:ln>
                  </pic:spPr>
                </pic:pic>
              </a:graphicData>
            </a:graphic>
          </wp:inline>
        </w:drawing>
      </w:r>
    </w:p>
    <w:p w:rsidR="005B3CEE" w:rsidRDefault="005B3CEE" w:rsidP="001A4524">
      <w:pPr>
        <w:tabs>
          <w:tab w:val="right" w:leader="dot" w:pos="9628"/>
        </w:tabs>
        <w:ind w:right="-82"/>
        <w:rPr>
          <w:rFonts w:ascii="Arial" w:hAnsi="Arial" w:cs="Arial"/>
        </w:rPr>
      </w:pPr>
    </w:p>
    <w:p w:rsidR="00963F9B" w:rsidRDefault="00963F9B" w:rsidP="001A4524">
      <w:pPr>
        <w:tabs>
          <w:tab w:val="right" w:leader="dot" w:pos="9628"/>
        </w:tabs>
        <w:ind w:right="-82"/>
        <w:rPr>
          <w:rFonts w:ascii="Arial" w:hAnsi="Arial" w:cs="Arial"/>
        </w:rPr>
      </w:pPr>
      <w:r>
        <w:rPr>
          <w:rFonts w:ascii="Arial" w:hAnsi="Arial" w:cs="Arial"/>
        </w:rPr>
        <w:t xml:space="preserve">Sammendraget viser, at det tekniske budgetforslag medfører et markant kasseforbrug i alle årene. </w:t>
      </w:r>
      <w:r w:rsidR="007E0E41">
        <w:rPr>
          <w:rFonts w:ascii="Arial" w:hAnsi="Arial" w:cs="Arial"/>
        </w:rPr>
        <w:t>Der er følgende årsaget hertil:</w:t>
      </w:r>
    </w:p>
    <w:p w:rsidR="007E0E41" w:rsidRDefault="007E0E41" w:rsidP="001A4524">
      <w:pPr>
        <w:tabs>
          <w:tab w:val="right" w:leader="dot" w:pos="9628"/>
        </w:tabs>
        <w:ind w:right="-82"/>
        <w:rPr>
          <w:rFonts w:ascii="Arial" w:hAnsi="Arial" w:cs="Arial"/>
        </w:rPr>
      </w:pPr>
    </w:p>
    <w:p w:rsidR="004B6835" w:rsidRPr="004B6835" w:rsidRDefault="004B6835" w:rsidP="004B6835">
      <w:pPr>
        <w:pStyle w:val="Listeafsnit"/>
        <w:numPr>
          <w:ilvl w:val="0"/>
          <w:numId w:val="44"/>
        </w:numPr>
        <w:tabs>
          <w:tab w:val="right" w:leader="dot" w:pos="9628"/>
        </w:tabs>
        <w:ind w:right="-82"/>
        <w:rPr>
          <w:rFonts w:ascii="Arial" w:hAnsi="Arial" w:cs="Arial"/>
        </w:rPr>
      </w:pPr>
      <w:r w:rsidRPr="004B6835">
        <w:rPr>
          <w:rFonts w:ascii="Arial" w:hAnsi="Arial" w:cs="Arial"/>
        </w:rPr>
        <w:t xml:space="preserve">I 2019 er det forudsat, at alle budgetoverførsler fra 2018 vil blive forbrugt i 2019. </w:t>
      </w:r>
    </w:p>
    <w:p w:rsidR="004B6835" w:rsidRPr="004B6835" w:rsidRDefault="004B6835" w:rsidP="004B6835">
      <w:pPr>
        <w:pStyle w:val="Listeafsnit"/>
        <w:numPr>
          <w:ilvl w:val="0"/>
          <w:numId w:val="44"/>
        </w:numPr>
        <w:tabs>
          <w:tab w:val="right" w:leader="dot" w:pos="9628"/>
        </w:tabs>
        <w:ind w:right="-82"/>
        <w:rPr>
          <w:rFonts w:ascii="Arial" w:hAnsi="Arial" w:cs="Arial"/>
        </w:rPr>
      </w:pPr>
      <w:r w:rsidRPr="004B6835">
        <w:rPr>
          <w:rFonts w:ascii="Arial" w:hAnsi="Arial" w:cs="Arial"/>
        </w:rPr>
        <w:t>Der er indarbejdet en teknisk serviceudgiftspulje på 15,5 mio. kr. jfr. nedenfor.</w:t>
      </w:r>
    </w:p>
    <w:p w:rsidR="004B6835" w:rsidRPr="004B6835" w:rsidRDefault="004B6835" w:rsidP="004B6835">
      <w:pPr>
        <w:pStyle w:val="Listeafsnit"/>
        <w:numPr>
          <w:ilvl w:val="0"/>
          <w:numId w:val="44"/>
        </w:numPr>
        <w:tabs>
          <w:tab w:val="right" w:leader="dot" w:pos="9628"/>
        </w:tabs>
        <w:ind w:right="-82"/>
        <w:rPr>
          <w:rFonts w:ascii="Arial" w:hAnsi="Arial" w:cs="Arial"/>
        </w:rPr>
      </w:pPr>
      <w:r w:rsidRPr="004B6835">
        <w:rPr>
          <w:rFonts w:ascii="Arial" w:hAnsi="Arial" w:cs="Arial"/>
        </w:rPr>
        <w:t xml:space="preserve">I 2019 og 2020 er der afsat midler til anlægsprojekter der ligger ud over 65 mio. kr. årligt, som vedtaget i den økonomiske politik. </w:t>
      </w:r>
    </w:p>
    <w:p w:rsidR="004B6835" w:rsidRPr="004B6835" w:rsidRDefault="004B6835" w:rsidP="004B6835">
      <w:pPr>
        <w:pStyle w:val="Listeafsnit"/>
        <w:numPr>
          <w:ilvl w:val="0"/>
          <w:numId w:val="44"/>
        </w:numPr>
        <w:tabs>
          <w:tab w:val="right" w:leader="dot" w:pos="9628"/>
        </w:tabs>
        <w:ind w:right="-82"/>
        <w:rPr>
          <w:rFonts w:ascii="Arial" w:hAnsi="Arial" w:cs="Arial"/>
        </w:rPr>
      </w:pPr>
      <w:r w:rsidRPr="004B6835">
        <w:rPr>
          <w:rFonts w:ascii="Arial" w:hAnsi="Arial" w:cs="Arial"/>
        </w:rPr>
        <w:t>I overslagsårene 2021-23 er der ikke indregnet ekstraordinært finansieringstilskud, idet dette kun aftales for et år af gangen.</w:t>
      </w:r>
    </w:p>
    <w:p w:rsidR="007303E8" w:rsidRDefault="004B6835" w:rsidP="007303E8">
      <w:pPr>
        <w:pStyle w:val="Listeafsnit"/>
        <w:numPr>
          <w:ilvl w:val="0"/>
          <w:numId w:val="44"/>
        </w:numPr>
        <w:tabs>
          <w:tab w:val="right" w:leader="dot" w:pos="9628"/>
        </w:tabs>
        <w:ind w:right="-82"/>
        <w:rPr>
          <w:rFonts w:ascii="Arial" w:hAnsi="Arial" w:cs="Arial"/>
        </w:rPr>
      </w:pPr>
      <w:r w:rsidRPr="004B6835">
        <w:rPr>
          <w:rFonts w:ascii="Arial" w:hAnsi="Arial" w:cs="Arial"/>
        </w:rPr>
        <w:t xml:space="preserve">Der er et </w:t>
      </w:r>
      <w:r w:rsidR="007303E8">
        <w:rPr>
          <w:rFonts w:ascii="Arial" w:hAnsi="Arial" w:cs="Arial"/>
        </w:rPr>
        <w:t>finansieringsbehov, i 2020 på 14</w:t>
      </w:r>
      <w:r w:rsidRPr="004B6835">
        <w:rPr>
          <w:rFonts w:ascii="Arial" w:hAnsi="Arial" w:cs="Arial"/>
        </w:rPr>
        <w:t xml:space="preserve">,8 mio. kr. som kan beregnes således: </w:t>
      </w:r>
    </w:p>
    <w:p w:rsidR="004B6835" w:rsidRPr="004B6835" w:rsidRDefault="007303E8" w:rsidP="007303E8">
      <w:pPr>
        <w:pStyle w:val="Listeafsnit"/>
        <w:tabs>
          <w:tab w:val="right" w:leader="dot" w:pos="9628"/>
        </w:tabs>
        <w:ind w:right="-82"/>
        <w:rPr>
          <w:rFonts w:ascii="Arial" w:hAnsi="Arial" w:cs="Arial"/>
        </w:rPr>
      </w:pPr>
      <w:r w:rsidRPr="007303E8">
        <w:lastRenderedPageBreak/>
        <w:drawing>
          <wp:inline distT="0" distB="0" distL="0" distR="0">
            <wp:extent cx="3244215" cy="130429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4215" cy="1304290"/>
                    </a:xfrm>
                    <a:prstGeom prst="rect">
                      <a:avLst/>
                    </a:prstGeom>
                    <a:noFill/>
                    <a:ln>
                      <a:noFill/>
                    </a:ln>
                  </pic:spPr>
                </pic:pic>
              </a:graphicData>
            </a:graphic>
          </wp:inline>
        </w:drawing>
      </w:r>
      <w:r w:rsidR="004B6835" w:rsidRPr="004B6835">
        <w:rPr>
          <w:rFonts w:ascii="Arial" w:hAnsi="Arial" w:cs="Arial"/>
        </w:rPr>
        <w:t xml:space="preserve"> </w:t>
      </w:r>
    </w:p>
    <w:p w:rsidR="00963F9B" w:rsidRDefault="00963F9B" w:rsidP="000B3DEB">
      <w:pPr>
        <w:pStyle w:val="Overskrift4"/>
        <w:rPr>
          <w:sz w:val="24"/>
        </w:rPr>
      </w:pPr>
    </w:p>
    <w:p w:rsidR="009C5FA2" w:rsidRDefault="009C5FA2" w:rsidP="000B3DEB">
      <w:pPr>
        <w:pStyle w:val="Overskrift4"/>
        <w:rPr>
          <w:sz w:val="24"/>
        </w:rPr>
      </w:pPr>
    </w:p>
    <w:p w:rsidR="000B3DEB" w:rsidRPr="000B3DEB" w:rsidRDefault="000B3DEB" w:rsidP="000B3DEB">
      <w:pPr>
        <w:pStyle w:val="Overskrift4"/>
        <w:rPr>
          <w:sz w:val="24"/>
        </w:rPr>
      </w:pPr>
      <w:r w:rsidRPr="000B3DEB">
        <w:rPr>
          <w:sz w:val="24"/>
        </w:rPr>
        <w:t>Teknisk serviceudgiftspulje</w:t>
      </w:r>
    </w:p>
    <w:p w:rsidR="001A4524" w:rsidRPr="00E30FF7" w:rsidRDefault="001A4524" w:rsidP="001A4524">
      <w:pPr>
        <w:tabs>
          <w:tab w:val="right" w:leader="dot" w:pos="9628"/>
        </w:tabs>
        <w:ind w:right="-82"/>
        <w:rPr>
          <w:rFonts w:ascii="Arial" w:hAnsi="Arial" w:cs="Arial"/>
        </w:rPr>
      </w:pPr>
      <w:r w:rsidRPr="00E30FF7">
        <w:rPr>
          <w:rFonts w:ascii="Arial" w:hAnsi="Arial" w:cs="Arial"/>
        </w:rPr>
        <w:t>Under Økonomiudvalg</w:t>
      </w:r>
      <w:r w:rsidR="00854B4B">
        <w:rPr>
          <w:rFonts w:ascii="Arial" w:hAnsi="Arial" w:cs="Arial"/>
        </w:rPr>
        <w:t>et</w:t>
      </w:r>
      <w:r w:rsidRPr="00E30FF7">
        <w:rPr>
          <w:rFonts w:ascii="Arial" w:hAnsi="Arial" w:cs="Arial"/>
        </w:rPr>
        <w:t xml:space="preserve"> er </w:t>
      </w:r>
      <w:r w:rsidR="00854B4B">
        <w:rPr>
          <w:rFonts w:ascii="Arial" w:hAnsi="Arial" w:cs="Arial"/>
        </w:rPr>
        <w:t xml:space="preserve">der </w:t>
      </w:r>
      <w:r w:rsidRPr="00E30FF7">
        <w:rPr>
          <w:rFonts w:ascii="Arial" w:hAnsi="Arial" w:cs="Arial"/>
        </w:rPr>
        <w:t>i årene 20</w:t>
      </w:r>
      <w:r w:rsidR="003B3B2D">
        <w:rPr>
          <w:rFonts w:ascii="Arial" w:hAnsi="Arial" w:cs="Arial"/>
        </w:rPr>
        <w:t>20</w:t>
      </w:r>
      <w:r w:rsidRPr="00E30FF7">
        <w:rPr>
          <w:rFonts w:ascii="Arial" w:hAnsi="Arial" w:cs="Arial"/>
        </w:rPr>
        <w:t xml:space="preserve"> – 20</w:t>
      </w:r>
      <w:r w:rsidR="00057FEE" w:rsidRPr="00E30FF7">
        <w:rPr>
          <w:rFonts w:ascii="Arial" w:hAnsi="Arial" w:cs="Arial"/>
        </w:rPr>
        <w:t>2</w:t>
      </w:r>
      <w:r w:rsidR="003B3B2D">
        <w:rPr>
          <w:rFonts w:ascii="Arial" w:hAnsi="Arial" w:cs="Arial"/>
        </w:rPr>
        <w:t>3</w:t>
      </w:r>
      <w:r w:rsidRPr="00E30FF7">
        <w:rPr>
          <w:rFonts w:ascii="Arial" w:hAnsi="Arial" w:cs="Arial"/>
        </w:rPr>
        <w:t xml:space="preserve"> indarbejdet en teknisk serviceudgiftspulje på 1</w:t>
      </w:r>
      <w:r w:rsidR="006D3472">
        <w:rPr>
          <w:rFonts w:ascii="Arial" w:hAnsi="Arial" w:cs="Arial"/>
        </w:rPr>
        <w:t>5,</w:t>
      </w:r>
      <w:r w:rsidR="003B3B2D">
        <w:rPr>
          <w:rFonts w:ascii="Arial" w:hAnsi="Arial" w:cs="Arial"/>
        </w:rPr>
        <w:t>5</w:t>
      </w:r>
      <w:r w:rsidRPr="00E30FF7">
        <w:rPr>
          <w:rFonts w:ascii="Arial" w:hAnsi="Arial" w:cs="Arial"/>
        </w:rPr>
        <w:t xml:space="preserve"> mio. kr. svarende til </w:t>
      </w:r>
      <w:r w:rsidR="00772D93" w:rsidRPr="00E30FF7">
        <w:rPr>
          <w:rFonts w:ascii="Arial" w:hAnsi="Arial" w:cs="Arial"/>
        </w:rPr>
        <w:t xml:space="preserve">ca. </w:t>
      </w:r>
      <w:r w:rsidRPr="00E30FF7">
        <w:rPr>
          <w:rFonts w:ascii="Arial" w:hAnsi="Arial" w:cs="Arial"/>
        </w:rPr>
        <w:t>1 % af kommunens serviceudgifter. I 201</w:t>
      </w:r>
      <w:r w:rsidR="00454F8B">
        <w:rPr>
          <w:rFonts w:ascii="Arial" w:hAnsi="Arial" w:cs="Arial"/>
        </w:rPr>
        <w:t>9</w:t>
      </w:r>
      <w:r w:rsidRPr="00E30FF7">
        <w:rPr>
          <w:rFonts w:ascii="Arial" w:hAnsi="Arial" w:cs="Arial"/>
        </w:rPr>
        <w:t xml:space="preserve"> er puljen i forbindelse med behandling af budgetrapport pr. 31. marts 201</w:t>
      </w:r>
      <w:r w:rsidR="00454F8B">
        <w:rPr>
          <w:rFonts w:ascii="Arial" w:hAnsi="Arial" w:cs="Arial"/>
        </w:rPr>
        <w:t>9</w:t>
      </w:r>
      <w:r w:rsidRPr="00E30FF7">
        <w:rPr>
          <w:rFonts w:ascii="Arial" w:hAnsi="Arial" w:cs="Arial"/>
        </w:rPr>
        <w:t xml:space="preserve"> tilbageført kassen.</w:t>
      </w:r>
    </w:p>
    <w:p w:rsidR="001A4524" w:rsidRPr="00E30FF7" w:rsidRDefault="001A4524"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rPr>
      </w:pPr>
      <w:r w:rsidRPr="00E30FF7">
        <w:rPr>
          <w:rFonts w:ascii="Arial" w:hAnsi="Arial" w:cs="Arial"/>
        </w:rPr>
        <w:t>Puljen er indarbejdet for at sikre</w:t>
      </w:r>
      <w:r w:rsidR="00E06A21">
        <w:rPr>
          <w:rFonts w:ascii="Arial" w:hAnsi="Arial" w:cs="Arial"/>
        </w:rPr>
        <w:t>,</w:t>
      </w:r>
      <w:r w:rsidRPr="00E30FF7">
        <w:rPr>
          <w:rFonts w:ascii="Arial" w:hAnsi="Arial" w:cs="Arial"/>
        </w:rPr>
        <w:t xml:space="preserve"> at serviceudgiftsrammen ikke overskrides som følge af budgetoverførsler mellem budgetår. I overstående </w:t>
      </w:r>
      <w:r w:rsidR="007303E8">
        <w:rPr>
          <w:rFonts w:ascii="Arial" w:hAnsi="Arial" w:cs="Arial"/>
        </w:rPr>
        <w:t xml:space="preserve">budgetsammendrag </w:t>
      </w:r>
      <w:r w:rsidRPr="00E30FF7">
        <w:rPr>
          <w:rFonts w:ascii="Arial" w:hAnsi="Arial" w:cs="Arial"/>
        </w:rPr>
        <w:t xml:space="preserve">forudsættes puljen benyttet. Det fremgår, at det vil have meget negative likviditetsmæssige konsekvenser for kommunen, såfremt puljen bliver </w:t>
      </w:r>
      <w:r w:rsidR="00057FEE" w:rsidRPr="00E30FF7">
        <w:rPr>
          <w:rFonts w:ascii="Arial" w:hAnsi="Arial" w:cs="Arial"/>
        </w:rPr>
        <w:t xml:space="preserve">anvendt </w:t>
      </w:r>
      <w:r w:rsidRPr="00E30FF7">
        <w:rPr>
          <w:rFonts w:ascii="Arial" w:hAnsi="Arial" w:cs="Arial"/>
        </w:rPr>
        <w:t>til forbrug. De</w:t>
      </w:r>
      <w:r w:rsidR="001D4D69">
        <w:rPr>
          <w:rFonts w:ascii="Arial" w:hAnsi="Arial" w:cs="Arial"/>
        </w:rPr>
        <w:t>t</w:t>
      </w:r>
      <w:r w:rsidRPr="00E30FF7">
        <w:rPr>
          <w:rFonts w:ascii="Arial" w:hAnsi="Arial" w:cs="Arial"/>
        </w:rPr>
        <w:t xml:space="preserve"> er derfor en forudsætning, at puljen ikke udmøntes, men forbliver som e</w:t>
      </w:r>
      <w:r w:rsidR="00057FEE" w:rsidRPr="00E30FF7">
        <w:rPr>
          <w:rFonts w:ascii="Arial" w:hAnsi="Arial" w:cs="Arial"/>
        </w:rPr>
        <w:t>n</w:t>
      </w:r>
      <w:r w:rsidRPr="00E30FF7">
        <w:rPr>
          <w:rFonts w:ascii="Arial" w:hAnsi="Arial" w:cs="Arial"/>
        </w:rPr>
        <w:t xml:space="preserve"> </w:t>
      </w:r>
      <w:proofErr w:type="spellStart"/>
      <w:r w:rsidRPr="00E30FF7">
        <w:rPr>
          <w:rFonts w:ascii="Arial" w:hAnsi="Arial" w:cs="Arial"/>
        </w:rPr>
        <w:t>udisponeret</w:t>
      </w:r>
      <w:proofErr w:type="spellEnd"/>
      <w:r w:rsidRPr="00E30FF7">
        <w:rPr>
          <w:rFonts w:ascii="Arial" w:hAnsi="Arial" w:cs="Arial"/>
        </w:rPr>
        <w:t xml:space="preserve"> budget</w:t>
      </w:r>
      <w:r w:rsidR="00057FEE" w:rsidRPr="00E30FF7">
        <w:rPr>
          <w:rFonts w:ascii="Arial" w:hAnsi="Arial" w:cs="Arial"/>
        </w:rPr>
        <w:t xml:space="preserve">pulje </w:t>
      </w:r>
      <w:r w:rsidRPr="00E30FF7">
        <w:rPr>
          <w:rFonts w:ascii="Arial" w:hAnsi="Arial" w:cs="Arial"/>
        </w:rPr>
        <w:t>under Økonomiudvalget og tilbageføres kassen i forbindelse med 1. budgetrapportering i 20</w:t>
      </w:r>
      <w:r w:rsidR="00454F8B">
        <w:rPr>
          <w:rFonts w:ascii="Arial" w:hAnsi="Arial" w:cs="Arial"/>
        </w:rPr>
        <w:t>20</w:t>
      </w:r>
      <w:r w:rsidRPr="00E30FF7">
        <w:rPr>
          <w:rFonts w:ascii="Arial" w:hAnsi="Arial" w:cs="Arial"/>
        </w:rPr>
        <w:t>.</w:t>
      </w:r>
    </w:p>
    <w:p w:rsidR="00057FEE" w:rsidRPr="00E30FF7" w:rsidRDefault="00057FEE" w:rsidP="001A4524">
      <w:pPr>
        <w:tabs>
          <w:tab w:val="right" w:leader="dot" w:pos="9628"/>
        </w:tabs>
        <w:ind w:right="-82"/>
        <w:rPr>
          <w:rFonts w:ascii="Arial" w:hAnsi="Arial" w:cs="Arial"/>
        </w:rPr>
      </w:pPr>
    </w:p>
    <w:p w:rsidR="000B3DEB" w:rsidRPr="00963F9B" w:rsidRDefault="000B3DEB" w:rsidP="000B3DEB">
      <w:pPr>
        <w:pStyle w:val="Overskrift4"/>
        <w:rPr>
          <w:sz w:val="24"/>
        </w:rPr>
      </w:pPr>
      <w:r w:rsidRPr="00963F9B">
        <w:rPr>
          <w:sz w:val="24"/>
        </w:rPr>
        <w:t>Finansieringstilskud</w:t>
      </w:r>
    </w:p>
    <w:p w:rsidR="000B3DEB" w:rsidRPr="00963F9B" w:rsidRDefault="000B3DEB" w:rsidP="000B3DEB">
      <w:pPr>
        <w:rPr>
          <w:rFonts w:ascii="Arial" w:hAnsi="Arial" w:cs="Arial"/>
        </w:rPr>
      </w:pPr>
      <w:r w:rsidRPr="00963F9B">
        <w:rPr>
          <w:rFonts w:ascii="Arial" w:hAnsi="Arial" w:cs="Arial"/>
        </w:rPr>
        <w:t xml:space="preserve">Der udbetales </w:t>
      </w:r>
      <w:r w:rsidR="003A0B4A" w:rsidRPr="00963F9B">
        <w:rPr>
          <w:rFonts w:ascii="Arial" w:hAnsi="Arial" w:cs="Arial"/>
        </w:rPr>
        <w:t xml:space="preserve">i lighed med de foregående år også </w:t>
      </w:r>
      <w:r w:rsidRPr="00963F9B">
        <w:rPr>
          <w:rFonts w:ascii="Arial" w:hAnsi="Arial" w:cs="Arial"/>
        </w:rPr>
        <w:t>i 20</w:t>
      </w:r>
      <w:r w:rsidR="007E0E41">
        <w:rPr>
          <w:rFonts w:ascii="Arial" w:hAnsi="Arial" w:cs="Arial"/>
        </w:rPr>
        <w:t>20</w:t>
      </w:r>
      <w:r w:rsidRPr="00963F9B">
        <w:rPr>
          <w:rFonts w:ascii="Arial" w:hAnsi="Arial" w:cs="Arial"/>
        </w:rPr>
        <w:t xml:space="preserve"> et ekstraordinært finansieringstilskud til kommunerne på 3,5 mia. kr., hvoraf 2 mia. kr. fordeles på baggrund af kommunernes grundlæggende økonomiske vilkår. </w:t>
      </w:r>
    </w:p>
    <w:p w:rsidR="000B3DEB" w:rsidRPr="00963F9B" w:rsidRDefault="000B3DEB" w:rsidP="000B3DEB">
      <w:pPr>
        <w:rPr>
          <w:rFonts w:ascii="Arial" w:hAnsi="Arial" w:cs="Arial"/>
        </w:rPr>
      </w:pPr>
    </w:p>
    <w:p w:rsidR="000B3DEB" w:rsidRPr="00963F9B" w:rsidRDefault="000B3DEB" w:rsidP="000B3DEB">
      <w:pPr>
        <w:rPr>
          <w:rFonts w:ascii="Arial" w:hAnsi="Arial" w:cs="Arial"/>
        </w:rPr>
      </w:pPr>
      <w:r w:rsidRPr="00963F9B">
        <w:rPr>
          <w:rFonts w:ascii="Arial" w:hAnsi="Arial" w:cs="Arial"/>
        </w:rPr>
        <w:t>Ringsted Kommune vil i 20</w:t>
      </w:r>
      <w:r w:rsidR="007E0E41">
        <w:rPr>
          <w:rFonts w:ascii="Arial" w:hAnsi="Arial" w:cs="Arial"/>
        </w:rPr>
        <w:t>20</w:t>
      </w:r>
      <w:r w:rsidRPr="00963F9B">
        <w:rPr>
          <w:rFonts w:ascii="Arial" w:hAnsi="Arial" w:cs="Arial"/>
        </w:rPr>
        <w:t xml:space="preserve"> få tildelt et tilskud på 3</w:t>
      </w:r>
      <w:r w:rsidR="007E0E41">
        <w:rPr>
          <w:rFonts w:ascii="Arial" w:hAnsi="Arial" w:cs="Arial"/>
        </w:rPr>
        <w:t>2</w:t>
      </w:r>
      <w:r w:rsidRPr="00963F9B">
        <w:rPr>
          <w:rFonts w:ascii="Arial" w:hAnsi="Arial" w:cs="Arial"/>
        </w:rPr>
        <w:t>,</w:t>
      </w:r>
      <w:r w:rsidR="007E0E41">
        <w:rPr>
          <w:rFonts w:ascii="Arial" w:hAnsi="Arial" w:cs="Arial"/>
        </w:rPr>
        <w:t>3</w:t>
      </w:r>
      <w:r w:rsidRPr="00963F9B">
        <w:rPr>
          <w:rFonts w:ascii="Arial" w:hAnsi="Arial" w:cs="Arial"/>
        </w:rPr>
        <w:t xml:space="preserve"> mio. kr. </w:t>
      </w:r>
      <w:r w:rsidR="007E0E41">
        <w:rPr>
          <w:rFonts w:ascii="Arial" w:hAnsi="Arial" w:cs="Arial"/>
        </w:rPr>
        <w:t xml:space="preserve">Tilskuddet bevilges kun for et år af gangen. </w:t>
      </w:r>
    </w:p>
    <w:p w:rsidR="000B3DEB" w:rsidRPr="00963F9B" w:rsidRDefault="000B3DEB" w:rsidP="000B3DEB">
      <w:pPr>
        <w:rPr>
          <w:rFonts w:ascii="Arial" w:hAnsi="Arial" w:cs="Arial"/>
        </w:rPr>
      </w:pPr>
    </w:p>
    <w:p w:rsidR="000B3DEB" w:rsidRDefault="000B3DEB" w:rsidP="000B3DEB">
      <w:pPr>
        <w:rPr>
          <w:rFonts w:ascii="Arial" w:hAnsi="Arial" w:cs="Arial"/>
        </w:rPr>
      </w:pPr>
      <w:r w:rsidRPr="00963F9B">
        <w:rPr>
          <w:rFonts w:ascii="Arial" w:hAnsi="Arial" w:cs="Arial"/>
        </w:rPr>
        <w:t>Tilskuddet har ikke medført, at kommunernes serviceramme er forøget, hvorfor det kun vil kunne anvendes til serviceudgifter såfremt kommunerne under et overholder servicerammen. Herudover vil tilskuddet kunne anvendes til finansiering af anlægsinvesteringer, afdrag på lån eller kasseforøgelse.</w:t>
      </w:r>
      <w:r w:rsidR="007E0E41">
        <w:rPr>
          <w:rFonts w:ascii="Arial" w:hAnsi="Arial" w:cs="Arial"/>
        </w:rPr>
        <w:t xml:space="preserve"> </w:t>
      </w:r>
    </w:p>
    <w:p w:rsidR="007E0E41" w:rsidRDefault="007E0E41" w:rsidP="000B3DEB">
      <w:pPr>
        <w:rPr>
          <w:rFonts w:ascii="Arial" w:hAnsi="Arial" w:cs="Arial"/>
        </w:rPr>
      </w:pPr>
    </w:p>
    <w:p w:rsidR="007E0E41" w:rsidRPr="00963F9B" w:rsidRDefault="007E0E41" w:rsidP="000B3DEB">
      <w:pPr>
        <w:rPr>
          <w:rFonts w:ascii="Arial" w:hAnsi="Arial" w:cs="Arial"/>
        </w:rPr>
      </w:pPr>
      <w:r>
        <w:rPr>
          <w:rFonts w:ascii="Arial" w:hAnsi="Arial" w:cs="Arial"/>
        </w:rPr>
        <w:t xml:space="preserve">Regeringen planlægger, at der </w:t>
      </w:r>
      <w:r w:rsidR="00EE4BF6">
        <w:rPr>
          <w:rFonts w:ascii="Arial" w:hAnsi="Arial" w:cs="Arial"/>
        </w:rPr>
        <w:t xml:space="preserve">inden </w:t>
      </w:r>
      <w:r>
        <w:rPr>
          <w:rFonts w:ascii="Arial" w:hAnsi="Arial" w:cs="Arial"/>
        </w:rPr>
        <w:t xml:space="preserve">næste økonomiaftale for 2021 vil være </w:t>
      </w:r>
      <w:r w:rsidR="00EE4BF6">
        <w:rPr>
          <w:rFonts w:ascii="Arial" w:hAnsi="Arial" w:cs="Arial"/>
        </w:rPr>
        <w:t xml:space="preserve">fremsat forslag om </w:t>
      </w:r>
      <w:r>
        <w:rPr>
          <w:rFonts w:ascii="Arial" w:hAnsi="Arial" w:cs="Arial"/>
        </w:rPr>
        <w:t>en udligningsreform so</w:t>
      </w:r>
      <w:r w:rsidR="00EE4BF6">
        <w:rPr>
          <w:rFonts w:ascii="Arial" w:hAnsi="Arial" w:cs="Arial"/>
        </w:rPr>
        <w:t>m vil medføre, at kommunerne kan budgettere med alle tilskud- og udligningsbeløb i budgetoverslagsårene.</w:t>
      </w:r>
    </w:p>
    <w:p w:rsidR="00AB276B" w:rsidRPr="00963F9B" w:rsidRDefault="00AB276B" w:rsidP="000B3DEB">
      <w:pPr>
        <w:rPr>
          <w:rFonts w:ascii="Arial" w:hAnsi="Arial" w:cs="Arial"/>
        </w:rPr>
      </w:pPr>
    </w:p>
    <w:p w:rsidR="000B3DEB" w:rsidRPr="00963F9B" w:rsidRDefault="000B3DEB" w:rsidP="000B3DEB">
      <w:pPr>
        <w:pStyle w:val="Overskrift4"/>
      </w:pPr>
      <w:r w:rsidRPr="00963F9B">
        <w:rPr>
          <w:sz w:val="24"/>
        </w:rPr>
        <w:t>Kassebeholdning</w:t>
      </w:r>
    </w:p>
    <w:p w:rsidR="001A4524" w:rsidRPr="00963F9B" w:rsidRDefault="00E53050" w:rsidP="001A4524">
      <w:pPr>
        <w:tabs>
          <w:tab w:val="right" w:leader="dot" w:pos="9628"/>
        </w:tabs>
        <w:ind w:right="-82"/>
        <w:rPr>
          <w:rFonts w:ascii="Arial" w:hAnsi="Arial" w:cs="Arial"/>
        </w:rPr>
      </w:pPr>
      <w:r w:rsidRPr="00963F9B">
        <w:rPr>
          <w:rFonts w:ascii="Arial" w:hAnsi="Arial" w:cs="Arial"/>
        </w:rPr>
        <w:t xml:space="preserve">Opgørelsen viser </w:t>
      </w:r>
      <w:r w:rsidR="001A4524" w:rsidRPr="00963F9B">
        <w:rPr>
          <w:rFonts w:ascii="Arial" w:hAnsi="Arial" w:cs="Arial"/>
        </w:rPr>
        <w:t xml:space="preserve">et kasseforbrug på </w:t>
      </w:r>
      <w:r w:rsidR="00EB3AAE" w:rsidRPr="00963F9B">
        <w:rPr>
          <w:rFonts w:ascii="Arial" w:hAnsi="Arial" w:cs="Arial"/>
        </w:rPr>
        <w:t>2</w:t>
      </w:r>
      <w:r w:rsidR="00EE4BF6">
        <w:rPr>
          <w:rFonts w:ascii="Arial" w:hAnsi="Arial" w:cs="Arial"/>
        </w:rPr>
        <w:t>89</w:t>
      </w:r>
      <w:r w:rsidR="00EB3AAE" w:rsidRPr="00963F9B">
        <w:rPr>
          <w:rFonts w:ascii="Arial" w:hAnsi="Arial" w:cs="Arial"/>
        </w:rPr>
        <w:t>,</w:t>
      </w:r>
      <w:r w:rsidR="00EE4BF6">
        <w:rPr>
          <w:rFonts w:ascii="Arial" w:hAnsi="Arial" w:cs="Arial"/>
        </w:rPr>
        <w:t>3</w:t>
      </w:r>
      <w:r w:rsidR="001A4524" w:rsidRPr="00963F9B">
        <w:rPr>
          <w:rFonts w:ascii="Arial" w:hAnsi="Arial" w:cs="Arial"/>
        </w:rPr>
        <w:t xml:space="preserve"> mio. kr. som dog er betinget af at alle overførsler fra 201</w:t>
      </w:r>
      <w:r w:rsidR="00EE4BF6">
        <w:rPr>
          <w:rFonts w:ascii="Arial" w:hAnsi="Arial" w:cs="Arial"/>
        </w:rPr>
        <w:t>8</w:t>
      </w:r>
      <w:r w:rsidR="001A4524" w:rsidRPr="00963F9B">
        <w:rPr>
          <w:rFonts w:ascii="Arial" w:hAnsi="Arial" w:cs="Arial"/>
        </w:rPr>
        <w:t xml:space="preserve"> samt hele budgettet for 201</w:t>
      </w:r>
      <w:r w:rsidR="00EE4BF6">
        <w:rPr>
          <w:rFonts w:ascii="Arial" w:hAnsi="Arial" w:cs="Arial"/>
        </w:rPr>
        <w:t>9</w:t>
      </w:r>
      <w:r w:rsidR="001A4524" w:rsidRPr="00963F9B">
        <w:rPr>
          <w:rFonts w:ascii="Arial" w:hAnsi="Arial" w:cs="Arial"/>
        </w:rPr>
        <w:t xml:space="preserve"> bliver forbrugt i 201</w:t>
      </w:r>
      <w:r w:rsidR="00EE4BF6">
        <w:rPr>
          <w:rFonts w:ascii="Arial" w:hAnsi="Arial" w:cs="Arial"/>
        </w:rPr>
        <w:t>9</w:t>
      </w:r>
      <w:r w:rsidR="001A4524" w:rsidRPr="00963F9B">
        <w:rPr>
          <w:rFonts w:ascii="Arial" w:hAnsi="Arial" w:cs="Arial"/>
        </w:rPr>
        <w:t xml:space="preserve">. Såfremt overførsel </w:t>
      </w:r>
      <w:r w:rsidR="001A4524" w:rsidRPr="00963F9B">
        <w:rPr>
          <w:rFonts w:ascii="Arial" w:hAnsi="Arial" w:cs="Arial"/>
        </w:rPr>
        <w:lastRenderedPageBreak/>
        <w:t>fra 201</w:t>
      </w:r>
      <w:r w:rsidR="00EE4BF6">
        <w:rPr>
          <w:rFonts w:ascii="Arial" w:hAnsi="Arial" w:cs="Arial"/>
        </w:rPr>
        <w:t>8</w:t>
      </w:r>
      <w:r w:rsidR="001A4524" w:rsidRPr="00963F9B">
        <w:rPr>
          <w:rFonts w:ascii="Arial" w:hAnsi="Arial" w:cs="Arial"/>
        </w:rPr>
        <w:t xml:space="preserve"> på i alt </w:t>
      </w:r>
      <w:r w:rsidR="002C4010" w:rsidRPr="00963F9B">
        <w:rPr>
          <w:rFonts w:ascii="Arial" w:hAnsi="Arial" w:cs="Arial"/>
        </w:rPr>
        <w:t>1</w:t>
      </w:r>
      <w:r w:rsidR="00EB3AAE" w:rsidRPr="00963F9B">
        <w:rPr>
          <w:rFonts w:ascii="Arial" w:hAnsi="Arial" w:cs="Arial"/>
        </w:rPr>
        <w:t>8</w:t>
      </w:r>
      <w:r w:rsidR="00EE4BF6">
        <w:rPr>
          <w:rFonts w:ascii="Arial" w:hAnsi="Arial" w:cs="Arial"/>
        </w:rPr>
        <w:t>1,7</w:t>
      </w:r>
      <w:r w:rsidR="001A4524" w:rsidRPr="00963F9B">
        <w:rPr>
          <w:rFonts w:ascii="Arial" w:hAnsi="Arial" w:cs="Arial"/>
        </w:rPr>
        <w:t xml:space="preserve"> mio. kr. ikke anvendes i 201</w:t>
      </w:r>
      <w:r w:rsidR="00EE4BF6">
        <w:rPr>
          <w:rFonts w:ascii="Arial" w:hAnsi="Arial" w:cs="Arial"/>
        </w:rPr>
        <w:t>9</w:t>
      </w:r>
      <w:r w:rsidR="001A4524" w:rsidRPr="00963F9B">
        <w:rPr>
          <w:rFonts w:ascii="Arial" w:hAnsi="Arial" w:cs="Arial"/>
        </w:rPr>
        <w:t xml:space="preserve">, vil kassen blive </w:t>
      </w:r>
      <w:r w:rsidR="002C4010" w:rsidRPr="00963F9B">
        <w:rPr>
          <w:rFonts w:ascii="Arial" w:hAnsi="Arial" w:cs="Arial"/>
        </w:rPr>
        <w:t xml:space="preserve">reduceret med </w:t>
      </w:r>
      <w:r w:rsidR="00EE4BF6">
        <w:rPr>
          <w:rFonts w:ascii="Arial" w:hAnsi="Arial" w:cs="Arial"/>
        </w:rPr>
        <w:t>107</w:t>
      </w:r>
      <w:r w:rsidR="002C4010" w:rsidRPr="00963F9B">
        <w:rPr>
          <w:rFonts w:ascii="Arial" w:hAnsi="Arial" w:cs="Arial"/>
        </w:rPr>
        <w:t>,6</w:t>
      </w:r>
      <w:r w:rsidR="001A4524" w:rsidRPr="00963F9B">
        <w:rPr>
          <w:rFonts w:ascii="Arial" w:hAnsi="Arial" w:cs="Arial"/>
        </w:rPr>
        <w:t xml:space="preserve"> mio. kr.</w:t>
      </w:r>
    </w:p>
    <w:p w:rsidR="001A4524" w:rsidRPr="00963F9B" w:rsidRDefault="001A4524" w:rsidP="001A4524">
      <w:pPr>
        <w:tabs>
          <w:tab w:val="right" w:leader="dot" w:pos="9628"/>
        </w:tabs>
        <w:ind w:right="-82"/>
        <w:rPr>
          <w:rFonts w:ascii="Arial" w:hAnsi="Arial" w:cs="Arial"/>
        </w:rPr>
      </w:pPr>
    </w:p>
    <w:p w:rsidR="001A4524" w:rsidRPr="00963F9B" w:rsidRDefault="001A4524" w:rsidP="001A4524">
      <w:pPr>
        <w:tabs>
          <w:tab w:val="right" w:leader="dot" w:pos="9628"/>
        </w:tabs>
        <w:ind w:right="-82"/>
        <w:rPr>
          <w:rFonts w:ascii="Arial" w:hAnsi="Arial" w:cs="Arial"/>
        </w:rPr>
      </w:pPr>
      <w:r w:rsidRPr="00963F9B">
        <w:rPr>
          <w:rFonts w:ascii="Arial" w:hAnsi="Arial" w:cs="Arial"/>
        </w:rPr>
        <w:t>I 20</w:t>
      </w:r>
      <w:r w:rsidR="001A2BF8">
        <w:rPr>
          <w:rFonts w:ascii="Arial" w:hAnsi="Arial" w:cs="Arial"/>
        </w:rPr>
        <w:t>20</w:t>
      </w:r>
      <w:r w:rsidRPr="00963F9B">
        <w:rPr>
          <w:rFonts w:ascii="Arial" w:hAnsi="Arial" w:cs="Arial"/>
        </w:rPr>
        <w:t xml:space="preserve"> </w:t>
      </w:r>
      <w:r w:rsidR="00183BAE" w:rsidRPr="00963F9B">
        <w:rPr>
          <w:rFonts w:ascii="Arial" w:hAnsi="Arial" w:cs="Arial"/>
        </w:rPr>
        <w:t xml:space="preserve">ses </w:t>
      </w:r>
      <w:r w:rsidRPr="00963F9B">
        <w:rPr>
          <w:rFonts w:ascii="Arial" w:hAnsi="Arial" w:cs="Arial"/>
        </w:rPr>
        <w:t>e</w:t>
      </w:r>
      <w:r w:rsidR="00EB3AAE" w:rsidRPr="00963F9B">
        <w:rPr>
          <w:rFonts w:ascii="Arial" w:hAnsi="Arial" w:cs="Arial"/>
        </w:rPr>
        <w:t>t</w:t>
      </w:r>
      <w:r w:rsidRPr="00963F9B">
        <w:rPr>
          <w:rFonts w:ascii="Arial" w:hAnsi="Arial" w:cs="Arial"/>
        </w:rPr>
        <w:t xml:space="preserve"> kassefor</w:t>
      </w:r>
      <w:r w:rsidR="00EB3AAE" w:rsidRPr="00963F9B">
        <w:rPr>
          <w:rFonts w:ascii="Arial" w:hAnsi="Arial" w:cs="Arial"/>
        </w:rPr>
        <w:t>brug</w:t>
      </w:r>
      <w:r w:rsidR="000F66BF" w:rsidRPr="00963F9B">
        <w:rPr>
          <w:rFonts w:ascii="Arial" w:hAnsi="Arial" w:cs="Arial"/>
        </w:rPr>
        <w:t xml:space="preserve"> </w:t>
      </w:r>
      <w:r w:rsidRPr="00963F9B">
        <w:rPr>
          <w:rFonts w:ascii="Arial" w:hAnsi="Arial" w:cs="Arial"/>
        </w:rPr>
        <w:t xml:space="preserve">på </w:t>
      </w:r>
      <w:r w:rsidR="0063662E">
        <w:rPr>
          <w:rFonts w:ascii="Arial" w:hAnsi="Arial" w:cs="Arial"/>
        </w:rPr>
        <w:t>7</w:t>
      </w:r>
      <w:r w:rsidR="007303E8">
        <w:rPr>
          <w:rFonts w:ascii="Arial" w:hAnsi="Arial" w:cs="Arial"/>
        </w:rPr>
        <w:t>6</w:t>
      </w:r>
      <w:r w:rsidR="001A2BF8">
        <w:rPr>
          <w:rFonts w:ascii="Arial" w:hAnsi="Arial" w:cs="Arial"/>
        </w:rPr>
        <w:t>,</w:t>
      </w:r>
      <w:r w:rsidR="007303E8">
        <w:rPr>
          <w:rFonts w:ascii="Arial" w:hAnsi="Arial" w:cs="Arial"/>
        </w:rPr>
        <w:t>4</w:t>
      </w:r>
      <w:r w:rsidRPr="00963F9B">
        <w:rPr>
          <w:rFonts w:ascii="Arial" w:hAnsi="Arial" w:cs="Arial"/>
        </w:rPr>
        <w:t xml:space="preserve"> mio. kr. mens der i budgetoverslagsårene 20</w:t>
      </w:r>
      <w:r w:rsidR="00EB3AAE" w:rsidRPr="00963F9B">
        <w:rPr>
          <w:rFonts w:ascii="Arial" w:hAnsi="Arial" w:cs="Arial"/>
        </w:rPr>
        <w:t>2</w:t>
      </w:r>
      <w:r w:rsidR="001A2BF8">
        <w:rPr>
          <w:rFonts w:ascii="Arial" w:hAnsi="Arial" w:cs="Arial"/>
        </w:rPr>
        <w:t>1</w:t>
      </w:r>
      <w:r w:rsidRPr="00963F9B">
        <w:rPr>
          <w:rFonts w:ascii="Arial" w:hAnsi="Arial" w:cs="Arial"/>
        </w:rPr>
        <w:t xml:space="preserve"> – 20</w:t>
      </w:r>
      <w:r w:rsidR="00DA05C4" w:rsidRPr="00963F9B">
        <w:rPr>
          <w:rFonts w:ascii="Arial" w:hAnsi="Arial" w:cs="Arial"/>
        </w:rPr>
        <w:t>2</w:t>
      </w:r>
      <w:r w:rsidR="001A2BF8">
        <w:rPr>
          <w:rFonts w:ascii="Arial" w:hAnsi="Arial" w:cs="Arial"/>
        </w:rPr>
        <w:t>3</w:t>
      </w:r>
      <w:r w:rsidRPr="00963F9B">
        <w:rPr>
          <w:rFonts w:ascii="Arial" w:hAnsi="Arial" w:cs="Arial"/>
        </w:rPr>
        <w:t xml:space="preserve"> forventes et kasseforbrug på </w:t>
      </w:r>
      <w:r w:rsidR="001A2BF8">
        <w:rPr>
          <w:rFonts w:ascii="Arial" w:hAnsi="Arial" w:cs="Arial"/>
        </w:rPr>
        <w:t>4</w:t>
      </w:r>
      <w:r w:rsidR="004B6835">
        <w:rPr>
          <w:rFonts w:ascii="Arial" w:hAnsi="Arial" w:cs="Arial"/>
        </w:rPr>
        <w:t>6,6</w:t>
      </w:r>
      <w:r w:rsidRPr="00963F9B">
        <w:rPr>
          <w:rFonts w:ascii="Arial" w:hAnsi="Arial" w:cs="Arial"/>
        </w:rPr>
        <w:t xml:space="preserve"> mio.kr. i 20</w:t>
      </w:r>
      <w:r w:rsidR="001A2BF8">
        <w:rPr>
          <w:rFonts w:ascii="Arial" w:hAnsi="Arial" w:cs="Arial"/>
        </w:rPr>
        <w:t>20 stigende til 6</w:t>
      </w:r>
      <w:r w:rsidR="004B6835">
        <w:rPr>
          <w:rFonts w:ascii="Arial" w:hAnsi="Arial" w:cs="Arial"/>
        </w:rPr>
        <w:t>6,3</w:t>
      </w:r>
      <w:r w:rsidR="00EB3AAE" w:rsidRPr="00963F9B">
        <w:rPr>
          <w:rFonts w:ascii="Arial" w:hAnsi="Arial" w:cs="Arial"/>
        </w:rPr>
        <w:t xml:space="preserve"> mio. kr. i 202</w:t>
      </w:r>
      <w:r w:rsidR="001A2BF8">
        <w:rPr>
          <w:rFonts w:ascii="Arial" w:hAnsi="Arial" w:cs="Arial"/>
        </w:rPr>
        <w:t>3</w:t>
      </w:r>
      <w:r w:rsidR="002C4010" w:rsidRPr="00963F9B">
        <w:rPr>
          <w:rFonts w:ascii="Arial" w:hAnsi="Arial" w:cs="Arial"/>
        </w:rPr>
        <w:t>.</w:t>
      </w:r>
    </w:p>
    <w:p w:rsidR="001A4524" w:rsidRPr="00963F9B" w:rsidRDefault="001A4524" w:rsidP="001A4524">
      <w:pPr>
        <w:tabs>
          <w:tab w:val="right" w:leader="dot" w:pos="9628"/>
        </w:tabs>
        <w:ind w:right="-82"/>
        <w:rPr>
          <w:rFonts w:ascii="Arial" w:hAnsi="Arial" w:cs="Arial"/>
        </w:rPr>
      </w:pPr>
    </w:p>
    <w:p w:rsidR="001A4524" w:rsidRPr="00963F9B" w:rsidRDefault="001A4524" w:rsidP="001A4524">
      <w:pPr>
        <w:tabs>
          <w:tab w:val="right" w:leader="dot" w:pos="9628"/>
        </w:tabs>
        <w:ind w:right="-82"/>
        <w:rPr>
          <w:rFonts w:ascii="Arial" w:hAnsi="Arial" w:cs="Arial"/>
        </w:rPr>
      </w:pPr>
      <w:r w:rsidRPr="00963F9B">
        <w:rPr>
          <w:rFonts w:ascii="Arial" w:hAnsi="Arial" w:cs="Arial"/>
        </w:rPr>
        <w:t xml:space="preserve">Hvis der ses bort </w:t>
      </w:r>
      <w:r w:rsidR="008A3A2D" w:rsidRPr="00963F9B">
        <w:rPr>
          <w:rFonts w:ascii="Arial" w:hAnsi="Arial" w:cs="Arial"/>
        </w:rPr>
        <w:t>fra serviceudgiftspuljen på 1</w:t>
      </w:r>
      <w:r w:rsidR="00EB3AAE" w:rsidRPr="00963F9B">
        <w:rPr>
          <w:rFonts w:ascii="Arial" w:hAnsi="Arial" w:cs="Arial"/>
        </w:rPr>
        <w:t>5,</w:t>
      </w:r>
      <w:r w:rsidR="001A2BF8">
        <w:rPr>
          <w:rFonts w:ascii="Arial" w:hAnsi="Arial" w:cs="Arial"/>
        </w:rPr>
        <w:t>5</w:t>
      </w:r>
      <w:r w:rsidRPr="00963F9B">
        <w:rPr>
          <w:rFonts w:ascii="Arial" w:hAnsi="Arial" w:cs="Arial"/>
        </w:rPr>
        <w:t xml:space="preserve"> mio. kr.</w:t>
      </w:r>
      <w:r w:rsidR="00F87DCF" w:rsidRPr="00963F9B">
        <w:rPr>
          <w:rFonts w:ascii="Arial" w:hAnsi="Arial" w:cs="Arial"/>
        </w:rPr>
        <w:t xml:space="preserve"> </w:t>
      </w:r>
      <w:r w:rsidRPr="00963F9B">
        <w:rPr>
          <w:rFonts w:ascii="Arial" w:hAnsi="Arial" w:cs="Arial"/>
        </w:rPr>
        <w:t>vil resulta</w:t>
      </w:r>
      <w:r w:rsidR="00183BAE" w:rsidRPr="00963F9B">
        <w:rPr>
          <w:rFonts w:ascii="Arial" w:hAnsi="Arial" w:cs="Arial"/>
        </w:rPr>
        <w:t xml:space="preserve">tet blive forbedret tilsvarende jfr. nedenfor om det </w:t>
      </w:r>
      <w:r w:rsidR="00183058" w:rsidRPr="00963F9B">
        <w:rPr>
          <w:rFonts w:ascii="Arial" w:hAnsi="Arial" w:cs="Arial"/>
        </w:rPr>
        <w:t xml:space="preserve">reelle </w:t>
      </w:r>
      <w:r w:rsidR="00183BAE" w:rsidRPr="00963F9B">
        <w:rPr>
          <w:rFonts w:ascii="Arial" w:hAnsi="Arial" w:cs="Arial"/>
        </w:rPr>
        <w:t>resultat af budgetforslaget.</w:t>
      </w:r>
    </w:p>
    <w:p w:rsidR="001A4524" w:rsidRPr="00963F9B" w:rsidRDefault="001A4524" w:rsidP="001A4524">
      <w:pPr>
        <w:tabs>
          <w:tab w:val="right" w:leader="dot" w:pos="9628"/>
        </w:tabs>
        <w:ind w:right="-82"/>
        <w:rPr>
          <w:rFonts w:ascii="Arial" w:hAnsi="Arial" w:cs="Arial"/>
        </w:rPr>
      </w:pPr>
    </w:p>
    <w:p w:rsidR="00AB276B" w:rsidRPr="00963F9B" w:rsidRDefault="00AB276B" w:rsidP="00AB276B">
      <w:pPr>
        <w:pStyle w:val="Overskrift4"/>
        <w:rPr>
          <w:sz w:val="24"/>
        </w:rPr>
      </w:pPr>
      <w:r w:rsidRPr="00963F9B">
        <w:rPr>
          <w:sz w:val="24"/>
        </w:rPr>
        <w:t>Det reelle resultat</w:t>
      </w:r>
    </w:p>
    <w:p w:rsidR="001A4524" w:rsidRDefault="001A4524" w:rsidP="008A3A2D">
      <w:pPr>
        <w:tabs>
          <w:tab w:val="right" w:leader="dot" w:pos="9628"/>
        </w:tabs>
        <w:ind w:right="-82"/>
        <w:rPr>
          <w:rFonts w:ascii="Arial" w:hAnsi="Arial" w:cs="Arial"/>
        </w:rPr>
      </w:pPr>
      <w:r w:rsidRPr="00963F9B">
        <w:rPr>
          <w:rFonts w:ascii="Arial" w:hAnsi="Arial" w:cs="Arial"/>
        </w:rPr>
        <w:t xml:space="preserve">Det </w:t>
      </w:r>
      <w:r w:rsidR="00183058" w:rsidRPr="00963F9B">
        <w:rPr>
          <w:rFonts w:ascii="Arial" w:hAnsi="Arial" w:cs="Arial"/>
        </w:rPr>
        <w:t xml:space="preserve">reelle </w:t>
      </w:r>
      <w:r w:rsidRPr="00963F9B">
        <w:rPr>
          <w:rFonts w:ascii="Arial" w:hAnsi="Arial" w:cs="Arial"/>
        </w:rPr>
        <w:t xml:space="preserve">resultat </w:t>
      </w:r>
      <w:r w:rsidR="00183058" w:rsidRPr="00963F9B">
        <w:rPr>
          <w:rFonts w:ascii="Arial" w:hAnsi="Arial" w:cs="Arial"/>
        </w:rPr>
        <w:t xml:space="preserve">og </w:t>
      </w:r>
      <w:r w:rsidR="00AB276B" w:rsidRPr="00963F9B">
        <w:rPr>
          <w:rFonts w:ascii="Arial" w:hAnsi="Arial" w:cs="Arial"/>
        </w:rPr>
        <w:t>den reelle kassebeholdning i</w:t>
      </w:r>
      <w:r w:rsidRPr="00963F9B">
        <w:rPr>
          <w:rFonts w:ascii="Arial" w:hAnsi="Arial" w:cs="Arial"/>
        </w:rPr>
        <w:t xml:space="preserve"> budgetforslaget er vist i nedenstående tabel</w:t>
      </w:r>
      <w:r w:rsidR="00183058" w:rsidRPr="00963F9B">
        <w:rPr>
          <w:rFonts w:ascii="Arial" w:hAnsi="Arial" w:cs="Arial"/>
        </w:rPr>
        <w:t xml:space="preserve">, hvor det er </w:t>
      </w:r>
      <w:r w:rsidRPr="00963F9B">
        <w:rPr>
          <w:rFonts w:ascii="Arial" w:hAnsi="Arial" w:cs="Arial"/>
        </w:rPr>
        <w:t xml:space="preserve">forudsat, at den tekniske servicepulje </w:t>
      </w:r>
      <w:r w:rsidR="002C4010" w:rsidRPr="00963F9B">
        <w:rPr>
          <w:rFonts w:ascii="Arial" w:hAnsi="Arial" w:cs="Arial"/>
        </w:rPr>
        <w:t>på 1</w:t>
      </w:r>
      <w:r w:rsidR="00793849" w:rsidRPr="00963F9B">
        <w:rPr>
          <w:rFonts w:ascii="Arial" w:hAnsi="Arial" w:cs="Arial"/>
        </w:rPr>
        <w:t>5,</w:t>
      </w:r>
      <w:r w:rsidR="001A2BF8">
        <w:rPr>
          <w:rFonts w:ascii="Arial" w:hAnsi="Arial" w:cs="Arial"/>
        </w:rPr>
        <w:t>5</w:t>
      </w:r>
      <w:r w:rsidR="002C4010" w:rsidRPr="00963F9B">
        <w:rPr>
          <w:rFonts w:ascii="Arial" w:hAnsi="Arial" w:cs="Arial"/>
        </w:rPr>
        <w:t xml:space="preserve"> mio. kr. ikke anvendes.</w:t>
      </w:r>
    </w:p>
    <w:p w:rsidR="001A2BF8" w:rsidRDefault="001A2BF8" w:rsidP="008A3A2D">
      <w:pPr>
        <w:tabs>
          <w:tab w:val="right" w:leader="dot" w:pos="9628"/>
        </w:tabs>
        <w:ind w:right="-82"/>
        <w:rPr>
          <w:rFonts w:ascii="Arial" w:hAnsi="Arial" w:cs="Arial"/>
        </w:rPr>
      </w:pPr>
    </w:p>
    <w:p w:rsidR="001A2BF8" w:rsidRDefault="001A2BF8" w:rsidP="008A3A2D">
      <w:pPr>
        <w:tabs>
          <w:tab w:val="right" w:leader="dot" w:pos="9628"/>
        </w:tabs>
        <w:ind w:right="-82"/>
        <w:rPr>
          <w:rFonts w:ascii="Arial" w:hAnsi="Arial" w:cs="Arial"/>
        </w:rPr>
      </w:pPr>
      <w:r>
        <w:rPr>
          <w:rFonts w:ascii="Arial" w:hAnsi="Arial" w:cs="Arial"/>
        </w:rPr>
        <w:t>Efterfølgende er vist kasseændringen såfremt det ekstraordinære finansieringstilskud videreføres eller omlægges til andre tilskud samt hvis der i budgetforhandlingerne</w:t>
      </w:r>
      <w:r w:rsidR="0063662E">
        <w:rPr>
          <w:rFonts w:ascii="Arial" w:hAnsi="Arial" w:cs="Arial"/>
        </w:rPr>
        <w:t xml:space="preserve"> opnås enighed om </w:t>
      </w:r>
      <w:r w:rsidR="006E5346">
        <w:rPr>
          <w:rFonts w:ascii="Arial" w:hAnsi="Arial" w:cs="Arial"/>
        </w:rPr>
        <w:t xml:space="preserve">finansieringsforslag for </w:t>
      </w:r>
      <w:r w:rsidR="004B6835">
        <w:rPr>
          <w:rFonts w:ascii="Arial" w:hAnsi="Arial" w:cs="Arial"/>
        </w:rPr>
        <w:t>1</w:t>
      </w:r>
      <w:r w:rsidR="007303E8">
        <w:rPr>
          <w:rFonts w:ascii="Arial" w:hAnsi="Arial" w:cs="Arial"/>
        </w:rPr>
        <w:t>4</w:t>
      </w:r>
      <w:r w:rsidR="004B6835">
        <w:rPr>
          <w:rFonts w:ascii="Arial" w:hAnsi="Arial" w:cs="Arial"/>
        </w:rPr>
        <w:t>,8</w:t>
      </w:r>
      <w:r>
        <w:rPr>
          <w:rFonts w:ascii="Arial" w:hAnsi="Arial" w:cs="Arial"/>
        </w:rPr>
        <w:t xml:space="preserve"> mio. kr.</w:t>
      </w:r>
      <w:r w:rsidR="006E5346" w:rsidRPr="006E5346">
        <w:rPr>
          <w:rFonts w:ascii="Arial" w:hAnsi="Arial" w:cs="Arial"/>
        </w:rPr>
        <w:t xml:space="preserve"> </w:t>
      </w:r>
    </w:p>
    <w:p w:rsidR="006E5346" w:rsidRDefault="006E5346" w:rsidP="008A3A2D">
      <w:pPr>
        <w:tabs>
          <w:tab w:val="right" w:leader="dot" w:pos="9628"/>
        </w:tabs>
        <w:ind w:right="-82"/>
        <w:rPr>
          <w:rFonts w:ascii="Arial" w:hAnsi="Arial" w:cs="Arial"/>
        </w:rPr>
      </w:pPr>
    </w:p>
    <w:p w:rsidR="006E5346" w:rsidRPr="00963F9B" w:rsidRDefault="006E5346" w:rsidP="008A3A2D">
      <w:pPr>
        <w:tabs>
          <w:tab w:val="right" w:leader="dot" w:pos="9628"/>
        </w:tabs>
        <w:ind w:right="-82"/>
        <w:rPr>
          <w:rFonts w:ascii="Arial" w:hAnsi="Arial" w:cs="Arial"/>
        </w:rPr>
      </w:pPr>
      <w:r>
        <w:rPr>
          <w:rFonts w:ascii="Arial" w:hAnsi="Arial" w:cs="Arial"/>
        </w:rPr>
        <w:t xml:space="preserve">Tabellen viser, at under disse forudsætninger vil budgettet </w:t>
      </w:r>
      <w:r w:rsidR="00CA0CF8">
        <w:rPr>
          <w:rFonts w:ascii="Arial" w:hAnsi="Arial" w:cs="Arial"/>
        </w:rPr>
        <w:t xml:space="preserve">stort set være i balance </w:t>
      </w:r>
      <w:r>
        <w:rPr>
          <w:rFonts w:ascii="Arial" w:hAnsi="Arial" w:cs="Arial"/>
        </w:rPr>
        <w:t>i budgetperioden</w:t>
      </w:r>
      <w:r w:rsidR="0063662E">
        <w:rPr>
          <w:rFonts w:ascii="Arial" w:hAnsi="Arial" w:cs="Arial"/>
        </w:rPr>
        <w:t>.</w:t>
      </w:r>
    </w:p>
    <w:p w:rsidR="001A4524" w:rsidRDefault="001A4524" w:rsidP="008A3A2D">
      <w:pPr>
        <w:tabs>
          <w:tab w:val="right" w:leader="dot" w:pos="9628"/>
        </w:tabs>
        <w:ind w:right="-82"/>
        <w:rPr>
          <w:rFonts w:ascii="Arial" w:hAnsi="Arial" w:cs="Arial"/>
        </w:rPr>
      </w:pPr>
    </w:p>
    <w:p w:rsidR="006E5346" w:rsidRPr="00963F9B" w:rsidRDefault="007303E8" w:rsidP="008A3A2D">
      <w:pPr>
        <w:tabs>
          <w:tab w:val="right" w:leader="dot" w:pos="9628"/>
        </w:tabs>
        <w:ind w:right="-82"/>
        <w:rPr>
          <w:rFonts w:ascii="Arial" w:hAnsi="Arial" w:cs="Arial"/>
        </w:rPr>
      </w:pPr>
      <w:r w:rsidRPr="007303E8">
        <w:drawing>
          <wp:inline distT="0" distB="0" distL="0" distR="0">
            <wp:extent cx="5971540" cy="1630045"/>
            <wp:effectExtent l="0" t="0" r="0" b="825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1630045"/>
                    </a:xfrm>
                    <a:prstGeom prst="rect">
                      <a:avLst/>
                    </a:prstGeom>
                    <a:noFill/>
                    <a:ln>
                      <a:noFill/>
                    </a:ln>
                  </pic:spPr>
                </pic:pic>
              </a:graphicData>
            </a:graphic>
          </wp:inline>
        </w:drawing>
      </w:r>
    </w:p>
    <w:p w:rsidR="001A4524" w:rsidRDefault="001A4524" w:rsidP="008A3A2D">
      <w:pPr>
        <w:tabs>
          <w:tab w:val="right" w:leader="dot" w:pos="9628"/>
        </w:tabs>
        <w:ind w:right="-82"/>
      </w:pPr>
    </w:p>
    <w:p w:rsidR="00072BB5" w:rsidRPr="006E5346" w:rsidRDefault="00072BB5" w:rsidP="008A3A2D">
      <w:pPr>
        <w:tabs>
          <w:tab w:val="right" w:leader="dot" w:pos="9628"/>
        </w:tabs>
        <w:ind w:right="-82"/>
        <w:rPr>
          <w:rFonts w:ascii="Arial" w:hAnsi="Arial" w:cs="Arial"/>
        </w:rPr>
      </w:pPr>
    </w:p>
    <w:p w:rsidR="007F118B" w:rsidRPr="006E5346" w:rsidRDefault="007F118B" w:rsidP="007F118B">
      <w:pPr>
        <w:pStyle w:val="Overskrift4"/>
        <w:rPr>
          <w:sz w:val="24"/>
        </w:rPr>
      </w:pPr>
      <w:r w:rsidRPr="006E5346">
        <w:rPr>
          <w:sz w:val="24"/>
        </w:rPr>
        <w:t>Andre forudsætninger</w:t>
      </w:r>
    </w:p>
    <w:p w:rsidR="007F118B" w:rsidRPr="006E5346" w:rsidRDefault="007F118B" w:rsidP="007F118B">
      <w:pPr>
        <w:tabs>
          <w:tab w:val="right" w:leader="dot" w:pos="9628"/>
        </w:tabs>
        <w:ind w:right="-82"/>
        <w:rPr>
          <w:rFonts w:ascii="Arial" w:hAnsi="Arial" w:cs="Arial"/>
        </w:rPr>
      </w:pPr>
      <w:r w:rsidRPr="006E5346">
        <w:rPr>
          <w:rFonts w:ascii="Arial" w:hAnsi="Arial" w:cs="Arial"/>
        </w:rPr>
        <w:t xml:space="preserve">Plan- og Boligudvalgets budget er </w:t>
      </w:r>
      <w:r w:rsidR="006E5346">
        <w:rPr>
          <w:rFonts w:ascii="Arial" w:hAnsi="Arial" w:cs="Arial"/>
        </w:rPr>
        <w:t xml:space="preserve">fra </w:t>
      </w:r>
      <w:r w:rsidRPr="006E5346">
        <w:rPr>
          <w:rFonts w:ascii="Arial" w:hAnsi="Arial" w:cs="Arial"/>
        </w:rPr>
        <w:t>2020</w:t>
      </w:r>
      <w:r w:rsidR="006E5346">
        <w:rPr>
          <w:rFonts w:ascii="Arial" w:hAnsi="Arial" w:cs="Arial"/>
        </w:rPr>
        <w:t xml:space="preserve"> reduceret med 3 mio. kr., idet </w:t>
      </w:r>
      <w:r w:rsidRPr="006E5346">
        <w:rPr>
          <w:rFonts w:ascii="Arial" w:hAnsi="Arial" w:cs="Arial"/>
        </w:rPr>
        <w:t>det i budgetaftalen for 2017 er aftalt, at der løbende træffes politiske beslutninger, der medfører, at kommunens samlede ejendomsportefølje optimeres i perioden frem mod 2020.</w:t>
      </w:r>
    </w:p>
    <w:p w:rsidR="007F118B" w:rsidRPr="006E5346" w:rsidRDefault="007F118B" w:rsidP="007F118B">
      <w:pPr>
        <w:tabs>
          <w:tab w:val="right" w:leader="dot" w:pos="9628"/>
        </w:tabs>
        <w:ind w:right="-82"/>
        <w:rPr>
          <w:rFonts w:ascii="Arial" w:hAnsi="Arial" w:cs="Arial"/>
        </w:rPr>
      </w:pPr>
    </w:p>
    <w:p w:rsidR="001F14F5" w:rsidRDefault="007F118B" w:rsidP="008A3A2D">
      <w:pPr>
        <w:tabs>
          <w:tab w:val="right" w:leader="dot" w:pos="9628"/>
        </w:tabs>
        <w:ind w:right="-82"/>
        <w:rPr>
          <w:rFonts w:ascii="Arial" w:hAnsi="Arial" w:cs="Arial"/>
        </w:rPr>
      </w:pPr>
      <w:r w:rsidRPr="006E5346">
        <w:rPr>
          <w:rFonts w:ascii="Arial" w:hAnsi="Arial" w:cs="Arial"/>
        </w:rPr>
        <w:t> </w:t>
      </w:r>
    </w:p>
    <w:p w:rsidR="001A4524" w:rsidRPr="00B16118" w:rsidRDefault="001A4524" w:rsidP="001A4524">
      <w:pPr>
        <w:pStyle w:val="Overskrift2"/>
        <w:tabs>
          <w:tab w:val="clear" w:pos="756"/>
          <w:tab w:val="num" w:pos="576"/>
          <w:tab w:val="right" w:leader="dot" w:pos="9628"/>
        </w:tabs>
        <w:ind w:left="576"/>
        <w:rPr>
          <w:rFonts w:ascii="Arial" w:hAnsi="Arial" w:cs="Arial"/>
        </w:rPr>
      </w:pPr>
      <w:bookmarkStart w:id="4" w:name="_Toc20737895"/>
      <w:r w:rsidRPr="00B16118">
        <w:rPr>
          <w:rFonts w:ascii="Arial" w:hAnsi="Arial" w:cs="Arial"/>
        </w:rPr>
        <w:t>Strukturelle udfordringer</w:t>
      </w:r>
      <w:bookmarkEnd w:id="4"/>
    </w:p>
    <w:p w:rsidR="001A4524" w:rsidRPr="00E30FF7" w:rsidRDefault="001A4524" w:rsidP="001A4524">
      <w:pPr>
        <w:tabs>
          <w:tab w:val="right" w:leader="dot" w:pos="9628"/>
        </w:tabs>
        <w:ind w:right="-82"/>
        <w:rPr>
          <w:rFonts w:ascii="Arial" w:hAnsi="Arial" w:cs="Arial"/>
        </w:rPr>
      </w:pPr>
      <w:r w:rsidRPr="00B16118">
        <w:rPr>
          <w:rFonts w:ascii="Arial" w:hAnsi="Arial" w:cs="Arial"/>
        </w:rPr>
        <w:t xml:space="preserve">Ringsted </w:t>
      </w:r>
      <w:r w:rsidR="00854B4B">
        <w:rPr>
          <w:rFonts w:ascii="Arial" w:hAnsi="Arial" w:cs="Arial"/>
        </w:rPr>
        <w:t>K</w:t>
      </w:r>
      <w:r w:rsidRPr="00B16118">
        <w:rPr>
          <w:rFonts w:ascii="Arial" w:hAnsi="Arial" w:cs="Arial"/>
        </w:rPr>
        <w:t xml:space="preserve">ommune står overfor økonomiske udfordringer, som </w:t>
      </w:r>
      <w:r w:rsidR="00854B4B">
        <w:rPr>
          <w:rFonts w:ascii="Arial" w:hAnsi="Arial" w:cs="Arial"/>
        </w:rPr>
        <w:t xml:space="preserve">følge </w:t>
      </w:r>
      <w:r w:rsidRPr="00B16118">
        <w:rPr>
          <w:rFonts w:ascii="Arial" w:hAnsi="Arial" w:cs="Arial"/>
        </w:rPr>
        <w:t xml:space="preserve">af stigende udgifter </w:t>
      </w:r>
      <w:r w:rsidR="00854B4B">
        <w:rPr>
          <w:rFonts w:ascii="Arial" w:hAnsi="Arial" w:cs="Arial"/>
        </w:rPr>
        <w:t xml:space="preserve">og et </w:t>
      </w:r>
      <w:r w:rsidR="00EB0DF8" w:rsidRPr="00B16118">
        <w:rPr>
          <w:rFonts w:ascii="Arial" w:hAnsi="Arial" w:cs="Arial"/>
        </w:rPr>
        <w:t xml:space="preserve">vigende </w:t>
      </w:r>
      <w:r w:rsidR="00854B4B">
        <w:rPr>
          <w:rFonts w:ascii="Arial" w:hAnsi="Arial" w:cs="Arial"/>
        </w:rPr>
        <w:t>skatte</w:t>
      </w:r>
      <w:r w:rsidR="00EB0DF8" w:rsidRPr="00B16118">
        <w:rPr>
          <w:rFonts w:ascii="Arial" w:hAnsi="Arial" w:cs="Arial"/>
        </w:rPr>
        <w:t>grundlag for så vidt angår indkomstskatter og ejendomsskatter.</w:t>
      </w:r>
      <w:r w:rsidR="00EB0DF8" w:rsidRPr="00E30FF7">
        <w:rPr>
          <w:rFonts w:ascii="Arial" w:hAnsi="Arial" w:cs="Arial"/>
        </w:rPr>
        <w:t xml:space="preserve"> </w:t>
      </w:r>
    </w:p>
    <w:p w:rsidR="001A4524" w:rsidRPr="00E30FF7" w:rsidRDefault="001A4524"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b/>
        </w:rPr>
      </w:pPr>
      <w:r w:rsidRPr="00E30FF7">
        <w:rPr>
          <w:rFonts w:ascii="Arial" w:hAnsi="Arial" w:cs="Arial"/>
          <w:b/>
        </w:rPr>
        <w:t>Indkomstskatter</w:t>
      </w:r>
    </w:p>
    <w:p w:rsidR="001A4524" w:rsidRDefault="00B16118" w:rsidP="001A4524">
      <w:pPr>
        <w:tabs>
          <w:tab w:val="right" w:leader="dot" w:pos="9628"/>
        </w:tabs>
        <w:ind w:right="-82"/>
        <w:rPr>
          <w:rFonts w:ascii="Arial" w:hAnsi="Arial" w:cs="Arial"/>
        </w:rPr>
      </w:pPr>
      <w:r>
        <w:rPr>
          <w:rFonts w:ascii="Arial" w:hAnsi="Arial" w:cs="Arial"/>
        </w:rPr>
        <w:t>Skatte</w:t>
      </w:r>
      <w:r w:rsidR="001A4524" w:rsidRPr="00E30FF7">
        <w:rPr>
          <w:rFonts w:ascii="Arial" w:hAnsi="Arial" w:cs="Arial"/>
        </w:rPr>
        <w:t>grundlaget er fra 201</w:t>
      </w:r>
      <w:r w:rsidR="00B73AEF">
        <w:rPr>
          <w:rFonts w:ascii="Arial" w:hAnsi="Arial" w:cs="Arial"/>
        </w:rPr>
        <w:t>4</w:t>
      </w:r>
      <w:r w:rsidR="001A4524" w:rsidRPr="00E30FF7">
        <w:rPr>
          <w:rFonts w:ascii="Arial" w:hAnsi="Arial" w:cs="Arial"/>
        </w:rPr>
        <w:t xml:space="preserve"> til 201</w:t>
      </w:r>
      <w:r w:rsidR="00B73AEF">
        <w:rPr>
          <w:rFonts w:ascii="Arial" w:hAnsi="Arial" w:cs="Arial"/>
        </w:rPr>
        <w:t>7</w:t>
      </w:r>
      <w:r w:rsidR="001A4524" w:rsidRPr="00E30FF7">
        <w:rPr>
          <w:rFonts w:ascii="Arial" w:hAnsi="Arial" w:cs="Arial"/>
        </w:rPr>
        <w:t xml:space="preserve"> steget med </w:t>
      </w:r>
      <w:r w:rsidR="00B73AEF">
        <w:rPr>
          <w:rFonts w:ascii="Arial" w:hAnsi="Arial" w:cs="Arial"/>
        </w:rPr>
        <w:t>4,4</w:t>
      </w:r>
      <w:r w:rsidR="001A4524" w:rsidRPr="00E30FF7">
        <w:rPr>
          <w:rFonts w:ascii="Arial" w:hAnsi="Arial" w:cs="Arial"/>
        </w:rPr>
        <w:t xml:space="preserve"> % pr. indbygger i Ringsted Kommune, mens der på landsplan er en stigning på </w:t>
      </w:r>
      <w:r>
        <w:rPr>
          <w:rFonts w:ascii="Arial" w:hAnsi="Arial" w:cs="Arial"/>
        </w:rPr>
        <w:t>5,3</w:t>
      </w:r>
      <w:r w:rsidR="001A4524" w:rsidRPr="00E30FF7">
        <w:rPr>
          <w:rFonts w:ascii="Arial" w:hAnsi="Arial" w:cs="Arial"/>
        </w:rPr>
        <w:t xml:space="preserve"> % i samme periode. </w:t>
      </w:r>
    </w:p>
    <w:p w:rsidR="00C93B4A" w:rsidRPr="00E30FF7" w:rsidRDefault="00C93B4A"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b/>
        </w:rPr>
      </w:pPr>
      <w:r w:rsidRPr="00B41A43">
        <w:rPr>
          <w:rFonts w:ascii="Arial" w:hAnsi="Arial" w:cs="Arial"/>
          <w:b/>
        </w:rPr>
        <w:t>Ejendomsskatter</w:t>
      </w:r>
    </w:p>
    <w:p w:rsidR="001A4524" w:rsidRDefault="001A4524" w:rsidP="001A4524">
      <w:pPr>
        <w:tabs>
          <w:tab w:val="right" w:leader="dot" w:pos="9628"/>
        </w:tabs>
        <w:ind w:right="-82"/>
        <w:rPr>
          <w:rFonts w:ascii="Arial" w:hAnsi="Arial" w:cs="Arial"/>
        </w:rPr>
      </w:pPr>
      <w:r w:rsidRPr="00E30FF7">
        <w:rPr>
          <w:rFonts w:ascii="Arial" w:hAnsi="Arial" w:cs="Arial"/>
        </w:rPr>
        <w:t xml:space="preserve">Grundværdierne er i Ringsted Kommune </w:t>
      </w:r>
      <w:r w:rsidR="00A824EB" w:rsidRPr="00E30FF7">
        <w:rPr>
          <w:rFonts w:ascii="Arial" w:hAnsi="Arial" w:cs="Arial"/>
        </w:rPr>
        <w:t>steget</w:t>
      </w:r>
      <w:r w:rsidRPr="00E30FF7">
        <w:rPr>
          <w:rFonts w:ascii="Arial" w:hAnsi="Arial" w:cs="Arial"/>
        </w:rPr>
        <w:t xml:space="preserve"> med </w:t>
      </w:r>
      <w:r w:rsidR="00CB3CCF">
        <w:rPr>
          <w:rFonts w:ascii="Arial" w:hAnsi="Arial" w:cs="Arial"/>
        </w:rPr>
        <w:t>2,9</w:t>
      </w:r>
      <w:r w:rsidRPr="00E30FF7">
        <w:rPr>
          <w:rFonts w:ascii="Arial" w:hAnsi="Arial" w:cs="Arial"/>
        </w:rPr>
        <w:t xml:space="preserve"> % i perioden fra 201</w:t>
      </w:r>
      <w:r w:rsidR="00B16118">
        <w:rPr>
          <w:rFonts w:ascii="Arial" w:hAnsi="Arial" w:cs="Arial"/>
        </w:rPr>
        <w:t>3</w:t>
      </w:r>
      <w:r w:rsidRPr="00E30FF7">
        <w:rPr>
          <w:rFonts w:ascii="Arial" w:hAnsi="Arial" w:cs="Arial"/>
        </w:rPr>
        <w:t xml:space="preserve"> til </w:t>
      </w:r>
      <w:r w:rsidR="00A824EB" w:rsidRPr="00E30FF7">
        <w:rPr>
          <w:rFonts w:ascii="Arial" w:hAnsi="Arial" w:cs="Arial"/>
        </w:rPr>
        <w:t>201</w:t>
      </w:r>
      <w:r w:rsidR="00B16118">
        <w:rPr>
          <w:rFonts w:ascii="Arial" w:hAnsi="Arial" w:cs="Arial"/>
        </w:rPr>
        <w:t>6</w:t>
      </w:r>
      <w:r w:rsidR="00A824EB" w:rsidRPr="00E30FF7">
        <w:rPr>
          <w:rFonts w:ascii="Arial" w:hAnsi="Arial" w:cs="Arial"/>
        </w:rPr>
        <w:t>,</w:t>
      </w:r>
      <w:r w:rsidRPr="00E30FF7">
        <w:rPr>
          <w:rFonts w:ascii="Arial" w:hAnsi="Arial" w:cs="Arial"/>
        </w:rPr>
        <w:t xml:space="preserve"> mens der på landsplan har været en stigning på </w:t>
      </w:r>
      <w:r w:rsidR="00CB3CCF">
        <w:rPr>
          <w:rFonts w:ascii="Arial" w:hAnsi="Arial" w:cs="Arial"/>
        </w:rPr>
        <w:t>8,4</w:t>
      </w:r>
      <w:r w:rsidRPr="00E30FF7">
        <w:rPr>
          <w:rFonts w:ascii="Arial" w:hAnsi="Arial" w:cs="Arial"/>
        </w:rPr>
        <w:t xml:space="preserve"> %. </w:t>
      </w:r>
    </w:p>
    <w:p w:rsidR="00960C10" w:rsidRDefault="00960C10" w:rsidP="001A4524">
      <w:pPr>
        <w:tabs>
          <w:tab w:val="right" w:leader="dot" w:pos="9628"/>
        </w:tabs>
        <w:ind w:right="-82"/>
        <w:rPr>
          <w:rFonts w:ascii="Arial" w:hAnsi="Arial" w:cs="Arial"/>
        </w:rPr>
      </w:pPr>
    </w:p>
    <w:p w:rsidR="001A4524" w:rsidRPr="00E30FF7" w:rsidRDefault="001A4524" w:rsidP="001A4524">
      <w:pPr>
        <w:tabs>
          <w:tab w:val="right" w:leader="dot" w:pos="9628"/>
        </w:tabs>
        <w:ind w:right="-82"/>
        <w:rPr>
          <w:rFonts w:ascii="Arial" w:hAnsi="Arial" w:cs="Arial"/>
          <w:b/>
        </w:rPr>
      </w:pPr>
      <w:r w:rsidRPr="00E30FF7">
        <w:rPr>
          <w:rFonts w:ascii="Arial" w:hAnsi="Arial" w:cs="Arial"/>
          <w:b/>
        </w:rPr>
        <w:t>Udligning</w:t>
      </w:r>
    </w:p>
    <w:p w:rsidR="001A4524" w:rsidRPr="00E30FF7" w:rsidRDefault="001A4524" w:rsidP="001A4524">
      <w:pPr>
        <w:tabs>
          <w:tab w:val="right" w:leader="dot" w:pos="9628"/>
        </w:tabs>
        <w:ind w:right="-82"/>
        <w:rPr>
          <w:rFonts w:ascii="Arial" w:hAnsi="Arial" w:cs="Arial"/>
        </w:rPr>
      </w:pPr>
      <w:r w:rsidRPr="00E30FF7">
        <w:rPr>
          <w:rFonts w:ascii="Arial" w:hAnsi="Arial" w:cs="Arial"/>
        </w:rPr>
        <w:t xml:space="preserve">Udligningsordningen mellem kommunerne kompenserer delvist for forskelle i kommunernes strukturelle forhold. Ordningen fungerer kort fortalt på den måde, at der for hver kommune beregnes et strukturelt over- eller underskud ud fra kommunens beskatningsgrundlag og udgiftsbehov. </w:t>
      </w:r>
      <w:r w:rsidR="00854B4B">
        <w:rPr>
          <w:rFonts w:ascii="Arial" w:hAnsi="Arial" w:cs="Arial"/>
        </w:rPr>
        <w:t xml:space="preserve">Hvis </w:t>
      </w:r>
      <w:r w:rsidRPr="00E30FF7">
        <w:rPr>
          <w:rFonts w:ascii="Arial" w:hAnsi="Arial" w:cs="Arial"/>
        </w:rPr>
        <w:t xml:space="preserve">en kommune har underskud, kompenseres den med 61 % af underskuddet, og tilsvarende, hvis der er overskud, skal kommunen bidrage med 61 % til ordningen. </w:t>
      </w:r>
    </w:p>
    <w:p w:rsidR="001A4524" w:rsidRPr="00E30FF7" w:rsidRDefault="001A4524" w:rsidP="001A4524">
      <w:pPr>
        <w:tabs>
          <w:tab w:val="right" w:leader="dot" w:pos="9628"/>
        </w:tabs>
        <w:ind w:right="-82"/>
        <w:rPr>
          <w:rFonts w:ascii="Arial" w:hAnsi="Arial" w:cs="Arial"/>
        </w:rPr>
      </w:pPr>
    </w:p>
    <w:p w:rsidR="00806A7C" w:rsidRDefault="001A4524" w:rsidP="001A4524">
      <w:pPr>
        <w:tabs>
          <w:tab w:val="right" w:leader="dot" w:pos="9628"/>
        </w:tabs>
        <w:ind w:right="-82"/>
        <w:rPr>
          <w:rFonts w:ascii="Arial" w:hAnsi="Arial" w:cs="Arial"/>
        </w:rPr>
      </w:pPr>
      <w:r w:rsidRPr="00E30FF7">
        <w:rPr>
          <w:rFonts w:ascii="Arial" w:hAnsi="Arial" w:cs="Arial"/>
        </w:rPr>
        <w:t xml:space="preserve">Ringsted Kommune bliver således kompenseret for det faldende beskatningsgrundlag, men ikke fuldt ud. </w:t>
      </w:r>
    </w:p>
    <w:p w:rsidR="00806A7C" w:rsidRDefault="00806A7C">
      <w:pPr>
        <w:spacing w:after="200" w:line="276" w:lineRule="auto"/>
        <w:rPr>
          <w:rFonts w:ascii="Arial" w:hAnsi="Arial" w:cs="Arial"/>
        </w:rPr>
      </w:pPr>
    </w:p>
    <w:p w:rsidR="00B3515E" w:rsidRPr="00B3515E" w:rsidRDefault="001A4524" w:rsidP="00B3515E">
      <w:pPr>
        <w:pStyle w:val="Overskrift2"/>
        <w:rPr>
          <w:rFonts w:ascii="Arial" w:hAnsi="Arial" w:cs="Arial"/>
        </w:rPr>
      </w:pPr>
      <w:bookmarkStart w:id="5" w:name="_Toc20737896"/>
      <w:r w:rsidRPr="00B16118">
        <w:rPr>
          <w:rFonts w:ascii="Arial" w:hAnsi="Arial" w:cs="Arial"/>
        </w:rPr>
        <w:t>Service</w:t>
      </w:r>
      <w:r w:rsidR="0079422B">
        <w:rPr>
          <w:rFonts w:ascii="Arial" w:hAnsi="Arial" w:cs="Arial"/>
        </w:rPr>
        <w:t>- og anlægs</w:t>
      </w:r>
      <w:r w:rsidRPr="00B16118">
        <w:rPr>
          <w:rFonts w:ascii="Arial" w:hAnsi="Arial" w:cs="Arial"/>
        </w:rPr>
        <w:t xml:space="preserve">udgifter </w:t>
      </w:r>
      <w:r w:rsidR="00B3515E">
        <w:rPr>
          <w:rFonts w:ascii="Arial" w:hAnsi="Arial" w:cs="Arial"/>
        </w:rPr>
        <w:t>i 20</w:t>
      </w:r>
      <w:r w:rsidR="00CB3CCF">
        <w:rPr>
          <w:rFonts w:ascii="Arial" w:hAnsi="Arial" w:cs="Arial"/>
        </w:rPr>
        <w:t>20</w:t>
      </w:r>
      <w:bookmarkEnd w:id="5"/>
    </w:p>
    <w:p w:rsidR="00AC236E" w:rsidRPr="00AC236E" w:rsidRDefault="00AC236E" w:rsidP="00AC236E">
      <w:pPr>
        <w:rPr>
          <w:rFonts w:ascii="Arial" w:hAnsi="Arial" w:cs="Arial"/>
        </w:rPr>
      </w:pPr>
      <w:r w:rsidRPr="00B16118">
        <w:rPr>
          <w:rFonts w:ascii="Arial" w:hAnsi="Arial" w:cs="Arial"/>
        </w:rPr>
        <w:t xml:space="preserve">I aftalen mellem KL og Regeringen er fastlagt en ramme </w:t>
      </w:r>
      <w:r>
        <w:rPr>
          <w:rFonts w:ascii="Arial" w:hAnsi="Arial" w:cs="Arial"/>
        </w:rPr>
        <w:t>for såvel service- som anlægsudgifter</w:t>
      </w:r>
      <w:r w:rsidR="003A0B4A">
        <w:rPr>
          <w:rFonts w:ascii="Arial" w:hAnsi="Arial" w:cs="Arial"/>
        </w:rPr>
        <w:t>,</w:t>
      </w:r>
      <w:r>
        <w:rPr>
          <w:rFonts w:ascii="Arial" w:hAnsi="Arial" w:cs="Arial"/>
        </w:rPr>
        <w:t xml:space="preserve"> </w:t>
      </w:r>
      <w:r w:rsidRPr="00B16118">
        <w:rPr>
          <w:rFonts w:ascii="Arial" w:hAnsi="Arial" w:cs="Arial"/>
        </w:rPr>
        <w:t>som kommunerne samlet set skal overholde</w:t>
      </w:r>
      <w:r w:rsidR="003A0B4A">
        <w:rPr>
          <w:rFonts w:ascii="Arial" w:hAnsi="Arial" w:cs="Arial"/>
        </w:rPr>
        <w:t>.</w:t>
      </w:r>
    </w:p>
    <w:p w:rsidR="00AC236E" w:rsidRPr="004B6835" w:rsidRDefault="00AC236E" w:rsidP="004B6835">
      <w:pPr>
        <w:rPr>
          <w:rFonts w:ascii="Arial" w:hAnsi="Arial" w:cs="Arial"/>
        </w:rPr>
      </w:pPr>
    </w:p>
    <w:p w:rsidR="004B6835" w:rsidRPr="004B6835" w:rsidRDefault="004B6835" w:rsidP="004B6835">
      <w:pPr>
        <w:pStyle w:val="Overskrift4"/>
        <w:rPr>
          <w:sz w:val="24"/>
        </w:rPr>
      </w:pPr>
      <w:r w:rsidRPr="004B6835">
        <w:rPr>
          <w:sz w:val="24"/>
        </w:rPr>
        <w:t>Service og anlæg</w:t>
      </w:r>
    </w:p>
    <w:p w:rsidR="004B6835" w:rsidRPr="004B6835" w:rsidRDefault="004B6835" w:rsidP="004B6835">
      <w:pPr>
        <w:rPr>
          <w:rFonts w:ascii="Arial" w:hAnsi="Arial" w:cs="Arial"/>
        </w:rPr>
      </w:pPr>
      <w:r w:rsidRPr="004B6835">
        <w:rPr>
          <w:rFonts w:ascii="Arial" w:hAnsi="Arial" w:cs="Arial"/>
        </w:rPr>
        <w:t>I aftalen mellem KL og Regeringen er fastlagt en ramme for serviceudgifter og en ramme for anlægsudgifter, som kommunerne set under ét skal overholde.</w:t>
      </w:r>
    </w:p>
    <w:p w:rsidR="004B6835" w:rsidRPr="004B6835" w:rsidRDefault="004B6835" w:rsidP="004B6835">
      <w:pPr>
        <w:rPr>
          <w:rFonts w:ascii="Arial" w:hAnsi="Arial" w:cs="Arial"/>
        </w:rPr>
      </w:pPr>
    </w:p>
    <w:p w:rsidR="004B6835" w:rsidRPr="004B6835" w:rsidRDefault="004B6835" w:rsidP="004B6835">
      <w:pPr>
        <w:rPr>
          <w:rFonts w:ascii="Arial" w:hAnsi="Arial" w:cs="Arial"/>
        </w:rPr>
      </w:pPr>
      <w:r w:rsidRPr="004B6835">
        <w:rPr>
          <w:rFonts w:ascii="Arial" w:hAnsi="Arial" w:cs="Arial"/>
        </w:rPr>
        <w:t xml:space="preserve">Kommunernes serviceramme er i 2020 blevet forøget med 2,2 mia. kr. </w:t>
      </w:r>
    </w:p>
    <w:p w:rsidR="004B6835" w:rsidRPr="004B6835" w:rsidRDefault="004B6835" w:rsidP="004B6835">
      <w:pPr>
        <w:rPr>
          <w:rFonts w:ascii="Arial" w:hAnsi="Arial" w:cs="Arial"/>
        </w:rPr>
      </w:pPr>
    </w:p>
    <w:p w:rsidR="004B6835" w:rsidRPr="004B6835" w:rsidRDefault="004B6835" w:rsidP="004B6835">
      <w:pPr>
        <w:rPr>
          <w:rFonts w:ascii="Arial" w:hAnsi="Arial" w:cs="Arial"/>
        </w:rPr>
      </w:pPr>
      <w:r w:rsidRPr="004B6835">
        <w:rPr>
          <w:rFonts w:ascii="Arial" w:hAnsi="Arial" w:cs="Arial"/>
        </w:rPr>
        <w:t>Kommunernes anlægsniveau er i 2020 aftalt til 19,1 mia. kr. hvilket er et løft på 1,3 mia. kr. i forhold til 2019.</w:t>
      </w:r>
    </w:p>
    <w:p w:rsidR="004B6835" w:rsidRPr="004B6835" w:rsidRDefault="004B6835" w:rsidP="004B6835">
      <w:pPr>
        <w:rPr>
          <w:rFonts w:ascii="Arial" w:hAnsi="Arial" w:cs="Arial"/>
        </w:rPr>
      </w:pPr>
    </w:p>
    <w:p w:rsidR="004B6835" w:rsidRPr="004B6835" w:rsidRDefault="004B6835" w:rsidP="004B6835">
      <w:pPr>
        <w:rPr>
          <w:rFonts w:ascii="Arial" w:hAnsi="Arial" w:cs="Arial"/>
        </w:rPr>
      </w:pPr>
      <w:r w:rsidRPr="004B6835">
        <w:rPr>
          <w:rFonts w:ascii="Arial" w:hAnsi="Arial" w:cs="Arial"/>
        </w:rPr>
        <w:t>Samlet set indeholder aftalen således finansiering af et løft af service- og anlægsrammerne på i alt 3,5 mia. kr. svarende til 21,2 mio. kr. for Ringsted Kommune.</w:t>
      </w:r>
    </w:p>
    <w:p w:rsidR="004B6835" w:rsidRPr="004B6835" w:rsidRDefault="004B6835" w:rsidP="004B6835">
      <w:pPr>
        <w:rPr>
          <w:rFonts w:ascii="Arial" w:hAnsi="Arial" w:cs="Arial"/>
        </w:rPr>
      </w:pPr>
    </w:p>
    <w:p w:rsidR="004B6835" w:rsidRDefault="004B6835" w:rsidP="004B6835">
      <w:pPr>
        <w:rPr>
          <w:rFonts w:ascii="Arial" w:hAnsi="Arial" w:cs="Arial"/>
        </w:rPr>
      </w:pPr>
      <w:r w:rsidRPr="004B6835">
        <w:rPr>
          <w:rFonts w:ascii="Arial" w:hAnsi="Arial" w:cs="Arial"/>
        </w:rPr>
        <w:t xml:space="preserve">Herudover er det en forudsætning i aftalen, at kommunerne inden for eksisterende rammer kan frigive 0,5 mia. kr., svarende til 3,0 mio. kr. for Ringsted Kommune, i form af en velfærdsprioritering ved en række initiativer der understøtter en bedre ressourceanvendelse. Samtidig er det tidligere aftalte moderniserings- og effektiviseringsprogram afskaffet. </w:t>
      </w:r>
    </w:p>
    <w:p w:rsidR="004B6835" w:rsidRPr="004B6835" w:rsidRDefault="004B6835" w:rsidP="004B6835">
      <w:pPr>
        <w:rPr>
          <w:rFonts w:ascii="Arial" w:hAnsi="Arial" w:cs="Arial"/>
        </w:rPr>
      </w:pPr>
    </w:p>
    <w:p w:rsidR="00AC236E" w:rsidRPr="00E30FF7" w:rsidRDefault="00AC236E" w:rsidP="00AC236E">
      <w:pPr>
        <w:pStyle w:val="Overskrift4"/>
        <w:rPr>
          <w:sz w:val="24"/>
        </w:rPr>
      </w:pPr>
      <w:r w:rsidRPr="00E30FF7">
        <w:rPr>
          <w:sz w:val="24"/>
        </w:rPr>
        <w:t>Betinget bloktilskud</w:t>
      </w:r>
    </w:p>
    <w:p w:rsidR="00AC236E" w:rsidRPr="00E30FF7" w:rsidRDefault="00AC236E" w:rsidP="00AC236E">
      <w:pPr>
        <w:rPr>
          <w:rFonts w:ascii="Arial" w:hAnsi="Arial" w:cs="Arial"/>
        </w:rPr>
      </w:pPr>
      <w:r w:rsidRPr="00E30FF7">
        <w:rPr>
          <w:rFonts w:ascii="Arial" w:hAnsi="Arial" w:cs="Arial"/>
        </w:rPr>
        <w:t xml:space="preserve">3 mia. kr. af kommunernes bloktilskud er betinget af, at kommunernes driftsbudgetter overholder den aftalte serviceramme, og 1 mia. kr. er betinget af at kommunernes anlægsbudgetter overholder den aftalte anlægsramme. Ringsted Kommunes andel af de </w:t>
      </w:r>
      <w:r w:rsidRPr="00E30FF7">
        <w:rPr>
          <w:rFonts w:ascii="Arial" w:hAnsi="Arial" w:cs="Arial"/>
        </w:rPr>
        <w:lastRenderedPageBreak/>
        <w:t>betingede bloktilskud udgør henholdsvis 18 mio. kr. og 6 mio. kr. som således ikke vil komme til udbetaling, hvis de aftalte rammer ikke overholdes.</w:t>
      </w:r>
    </w:p>
    <w:p w:rsidR="00AC236E" w:rsidRPr="00E30FF7" w:rsidRDefault="00AC236E" w:rsidP="00AC236E">
      <w:pPr>
        <w:rPr>
          <w:rFonts w:ascii="Arial" w:hAnsi="Arial" w:cs="Arial"/>
        </w:rPr>
      </w:pPr>
    </w:p>
    <w:p w:rsidR="00854B4B" w:rsidRPr="00E30FF7" w:rsidRDefault="001A4524" w:rsidP="00854B4B">
      <w:pPr>
        <w:tabs>
          <w:tab w:val="right" w:leader="dot" w:pos="9628"/>
        </w:tabs>
        <w:rPr>
          <w:rFonts w:ascii="Arial" w:hAnsi="Arial" w:cs="Arial"/>
        </w:rPr>
      </w:pPr>
      <w:r w:rsidRPr="00E30FF7">
        <w:rPr>
          <w:rFonts w:ascii="Arial" w:hAnsi="Arial" w:cs="Arial"/>
        </w:rPr>
        <w:t xml:space="preserve">Såfremt kommunerne </w:t>
      </w:r>
      <w:r w:rsidR="00173572">
        <w:rPr>
          <w:rFonts w:ascii="Arial" w:hAnsi="Arial" w:cs="Arial"/>
        </w:rPr>
        <w:t xml:space="preserve">samlet set </w:t>
      </w:r>
      <w:r w:rsidRPr="00E30FF7">
        <w:rPr>
          <w:rFonts w:ascii="Arial" w:hAnsi="Arial" w:cs="Arial"/>
        </w:rPr>
        <w:t xml:space="preserve">overskrider servicerammen, vil der dels blive en kollektiv sanktion og dels en individuel sanktion. Den kollektive sanktion udgør 40 % af rammeoverskridelsen og vil ramme alle kommuner også dem der overholder deres andel af servicerammen. Den individuelle sanktion udgør de resterende 60 % af rammeoverskridelsen og vil blive fordelt på de kommuner der ikke overholder deres andel af servicerammen i forhold til den enkelte kommunes andel af overskridelsen. </w:t>
      </w:r>
      <w:r w:rsidR="00854B4B" w:rsidRPr="00E30FF7">
        <w:rPr>
          <w:rFonts w:ascii="Arial" w:hAnsi="Arial" w:cs="Arial"/>
        </w:rPr>
        <w:t xml:space="preserve">Afgørende for om kommunen bliver omfattet af statslige sanktioner er om kommunernes </w:t>
      </w:r>
      <w:r w:rsidR="00854B4B">
        <w:rPr>
          <w:rFonts w:ascii="Arial" w:hAnsi="Arial" w:cs="Arial"/>
        </w:rPr>
        <w:t xml:space="preserve">samlede </w:t>
      </w:r>
      <w:r w:rsidR="00854B4B" w:rsidRPr="00E30FF7">
        <w:rPr>
          <w:rFonts w:ascii="Arial" w:hAnsi="Arial" w:cs="Arial"/>
        </w:rPr>
        <w:t>budgetter for 20</w:t>
      </w:r>
      <w:r w:rsidR="00FD2B89">
        <w:rPr>
          <w:rFonts w:ascii="Arial" w:hAnsi="Arial" w:cs="Arial"/>
        </w:rPr>
        <w:t>20</w:t>
      </w:r>
      <w:r w:rsidR="00854B4B" w:rsidRPr="00E30FF7">
        <w:rPr>
          <w:rFonts w:ascii="Arial" w:hAnsi="Arial" w:cs="Arial"/>
        </w:rPr>
        <w:t xml:space="preserve"> overholder den aftalte serviceramme. Hvis den samlede serviceramme er overholdt i kommunernes samlede budgetter vil der ikke blive udløst sanktioner. </w:t>
      </w:r>
    </w:p>
    <w:p w:rsidR="001A4524" w:rsidRPr="00E30FF7" w:rsidRDefault="001A4524" w:rsidP="001A4524">
      <w:pPr>
        <w:tabs>
          <w:tab w:val="right" w:leader="dot" w:pos="9628"/>
        </w:tabs>
        <w:rPr>
          <w:rFonts w:ascii="Arial" w:hAnsi="Arial" w:cs="Arial"/>
        </w:rPr>
      </w:pPr>
    </w:p>
    <w:p w:rsidR="001A4524" w:rsidRPr="00E30FF7" w:rsidRDefault="001A4524" w:rsidP="001A4524">
      <w:pPr>
        <w:tabs>
          <w:tab w:val="right" w:leader="dot" w:pos="9628"/>
        </w:tabs>
        <w:rPr>
          <w:rFonts w:ascii="Arial" w:hAnsi="Arial" w:cs="Arial"/>
        </w:rPr>
      </w:pPr>
      <w:r w:rsidRPr="00E30FF7">
        <w:rPr>
          <w:rFonts w:ascii="Arial" w:hAnsi="Arial" w:cs="Arial"/>
        </w:rPr>
        <w:t>Den samlede serviceramme skal både overholdes i kommunernes budgetter for 20</w:t>
      </w:r>
      <w:r w:rsidR="00FD2B89">
        <w:rPr>
          <w:rFonts w:ascii="Arial" w:hAnsi="Arial" w:cs="Arial"/>
        </w:rPr>
        <w:t>20</w:t>
      </w:r>
      <w:r w:rsidRPr="00E30FF7">
        <w:rPr>
          <w:rFonts w:ascii="Arial" w:hAnsi="Arial" w:cs="Arial"/>
        </w:rPr>
        <w:t xml:space="preserve"> og i kommunernes regnskaber for 20</w:t>
      </w:r>
      <w:r w:rsidR="00FD2B89">
        <w:rPr>
          <w:rFonts w:ascii="Arial" w:hAnsi="Arial" w:cs="Arial"/>
        </w:rPr>
        <w:t>20</w:t>
      </w:r>
      <w:r w:rsidRPr="00E30FF7">
        <w:rPr>
          <w:rFonts w:ascii="Arial" w:hAnsi="Arial" w:cs="Arial"/>
        </w:rPr>
        <w:t>.</w:t>
      </w:r>
    </w:p>
    <w:p w:rsidR="001A4524" w:rsidRPr="00E30FF7" w:rsidRDefault="001A4524" w:rsidP="001A4524">
      <w:pPr>
        <w:tabs>
          <w:tab w:val="right" w:leader="dot" w:pos="9628"/>
        </w:tabs>
        <w:rPr>
          <w:rFonts w:ascii="Arial" w:hAnsi="Arial" w:cs="Arial"/>
        </w:rPr>
      </w:pPr>
    </w:p>
    <w:p w:rsidR="00AC236E" w:rsidRPr="00AC236E" w:rsidRDefault="00AC236E" w:rsidP="00AC236E">
      <w:pPr>
        <w:pStyle w:val="Overskrift4"/>
        <w:rPr>
          <w:sz w:val="24"/>
        </w:rPr>
      </w:pPr>
      <w:r w:rsidRPr="00AC236E">
        <w:rPr>
          <w:sz w:val="24"/>
        </w:rPr>
        <w:t xml:space="preserve">Den faseopdelte budgetlægning </w:t>
      </w:r>
    </w:p>
    <w:p w:rsidR="00AC236E" w:rsidRDefault="00AC236E" w:rsidP="00AC236E">
      <w:pPr>
        <w:rPr>
          <w:rFonts w:ascii="Arial" w:hAnsi="Arial" w:cs="Arial"/>
        </w:rPr>
      </w:pPr>
      <w:r w:rsidRPr="00E30FF7">
        <w:rPr>
          <w:rFonts w:ascii="Arial" w:hAnsi="Arial" w:cs="Arial"/>
        </w:rPr>
        <w:t>I budgetprocessen vil KL forestå en gensidig koordinering af kommunernes budgetlægning</w:t>
      </w:r>
      <w:r>
        <w:rPr>
          <w:rFonts w:ascii="Arial" w:hAnsi="Arial" w:cs="Arial"/>
        </w:rPr>
        <w:t xml:space="preserve"> – den såkaldte faseopdelte budgetlægning, </w:t>
      </w:r>
      <w:r w:rsidRPr="00E30FF7">
        <w:rPr>
          <w:rFonts w:ascii="Arial" w:hAnsi="Arial" w:cs="Arial"/>
        </w:rPr>
        <w:t>med henblik på at sikre overholdelse af de aftalte rammer for serviceudgifter og anlægsinvesteringer.</w:t>
      </w:r>
      <w:r>
        <w:rPr>
          <w:rFonts w:ascii="Arial" w:hAnsi="Arial" w:cs="Arial"/>
        </w:rPr>
        <w:t xml:space="preserve"> </w:t>
      </w:r>
    </w:p>
    <w:p w:rsidR="000B3DEB" w:rsidRDefault="000B3DEB" w:rsidP="00AC236E">
      <w:pPr>
        <w:rPr>
          <w:rFonts w:ascii="Arial" w:hAnsi="Arial" w:cs="Arial"/>
        </w:rPr>
      </w:pPr>
    </w:p>
    <w:p w:rsidR="00AC236E" w:rsidRPr="00806A7C" w:rsidRDefault="000B3DEB" w:rsidP="00AC236E">
      <w:pPr>
        <w:rPr>
          <w:rFonts w:ascii="Arial" w:hAnsi="Arial" w:cs="Arial"/>
        </w:rPr>
      </w:pPr>
      <w:r>
        <w:rPr>
          <w:rFonts w:ascii="Arial" w:hAnsi="Arial" w:cs="Arial"/>
        </w:rPr>
        <w:t>Kommunerne skal i budgetlægningsfasen løbende indmelde til KL hvilke forventninger der er til service- og anlægsudgifter i 20</w:t>
      </w:r>
      <w:r w:rsidR="00FD2B89">
        <w:rPr>
          <w:rFonts w:ascii="Arial" w:hAnsi="Arial" w:cs="Arial"/>
        </w:rPr>
        <w:t>20</w:t>
      </w:r>
      <w:r>
        <w:rPr>
          <w:rFonts w:ascii="Arial" w:hAnsi="Arial" w:cs="Arial"/>
        </w:rPr>
        <w:t>. Første indmelding skal foretages den 2</w:t>
      </w:r>
      <w:r w:rsidR="004B6835">
        <w:rPr>
          <w:rFonts w:ascii="Arial" w:hAnsi="Arial" w:cs="Arial"/>
        </w:rPr>
        <w:t>6</w:t>
      </w:r>
      <w:r>
        <w:rPr>
          <w:rFonts w:ascii="Arial" w:hAnsi="Arial" w:cs="Arial"/>
        </w:rPr>
        <w:t xml:space="preserve">. </w:t>
      </w:r>
      <w:r w:rsidR="00FD2B89">
        <w:rPr>
          <w:rFonts w:ascii="Arial" w:hAnsi="Arial" w:cs="Arial"/>
        </w:rPr>
        <w:t xml:space="preserve">september </w:t>
      </w:r>
      <w:r>
        <w:rPr>
          <w:rFonts w:ascii="Arial" w:hAnsi="Arial" w:cs="Arial"/>
        </w:rPr>
        <w:t>201</w:t>
      </w:r>
      <w:r w:rsidR="00FD2B89">
        <w:rPr>
          <w:rFonts w:ascii="Arial" w:hAnsi="Arial" w:cs="Arial"/>
        </w:rPr>
        <w:t>9</w:t>
      </w:r>
      <w:r>
        <w:rPr>
          <w:rFonts w:ascii="Arial" w:hAnsi="Arial" w:cs="Arial"/>
        </w:rPr>
        <w:t xml:space="preserve"> og vil blive foretaget </w:t>
      </w:r>
      <w:r w:rsidRPr="00806A7C">
        <w:rPr>
          <w:rFonts w:ascii="Arial" w:hAnsi="Arial" w:cs="Arial"/>
        </w:rPr>
        <w:t>på baggrund af herværende tekniske budgetforslag.</w:t>
      </w:r>
    </w:p>
    <w:p w:rsidR="00AC236E" w:rsidRPr="00806A7C" w:rsidRDefault="00AC236E" w:rsidP="00AC236E">
      <w:pPr>
        <w:rPr>
          <w:rFonts w:ascii="Arial" w:hAnsi="Arial" w:cs="Arial"/>
        </w:rPr>
      </w:pPr>
    </w:p>
    <w:p w:rsidR="001A4524" w:rsidRPr="00806A7C" w:rsidRDefault="001A4524" w:rsidP="00960C10">
      <w:pPr>
        <w:pStyle w:val="Overskrift2"/>
        <w:rPr>
          <w:rFonts w:ascii="Arial" w:hAnsi="Arial" w:cs="Arial"/>
        </w:rPr>
      </w:pPr>
      <w:bookmarkStart w:id="6" w:name="_Toc20737897"/>
      <w:r w:rsidRPr="00806A7C">
        <w:rPr>
          <w:rFonts w:ascii="Arial" w:hAnsi="Arial" w:cs="Arial"/>
        </w:rPr>
        <w:t>Økonomisk politik</w:t>
      </w:r>
      <w:bookmarkEnd w:id="6"/>
    </w:p>
    <w:p w:rsidR="00C93B4A" w:rsidRPr="00806A7C" w:rsidRDefault="00C93B4A" w:rsidP="00C93B4A">
      <w:pPr>
        <w:tabs>
          <w:tab w:val="right" w:leader="dot" w:pos="9628"/>
        </w:tabs>
        <w:rPr>
          <w:rFonts w:ascii="Arial" w:hAnsi="Arial" w:cs="Arial"/>
        </w:rPr>
      </w:pPr>
      <w:r w:rsidRPr="00806A7C">
        <w:rPr>
          <w:rFonts w:ascii="Arial" w:hAnsi="Arial" w:cs="Arial"/>
        </w:rPr>
        <w:t>Nedenstående skema viser hvorledes budgettet opfylder målsætningen i den økonomiske politik med hensyn til overskud, teknisk servicepulje, anlæg, likviditet og gæld.</w:t>
      </w:r>
    </w:p>
    <w:p w:rsidR="00C93B4A" w:rsidRPr="00806A7C" w:rsidRDefault="00C93B4A" w:rsidP="00C93B4A">
      <w:pPr>
        <w:tabs>
          <w:tab w:val="right" w:leader="dot" w:pos="9628"/>
        </w:tabs>
        <w:rPr>
          <w:rFonts w:ascii="Arial" w:hAnsi="Arial" w:cs="Arial"/>
        </w:rPr>
      </w:pPr>
    </w:p>
    <w:tbl>
      <w:tblPr>
        <w:tblStyle w:val="Tabel-Gitter"/>
        <w:tblW w:w="0" w:type="auto"/>
        <w:tblLook w:val="04A0" w:firstRow="1" w:lastRow="0" w:firstColumn="1" w:lastColumn="0" w:noHBand="0" w:noVBand="1"/>
      </w:tblPr>
      <w:tblGrid>
        <w:gridCol w:w="4815"/>
        <w:gridCol w:w="4813"/>
      </w:tblGrid>
      <w:tr w:rsidR="00C93B4A" w:rsidRPr="00806A7C" w:rsidTr="00C93B4A">
        <w:trPr>
          <w:tblHeader/>
        </w:trPr>
        <w:tc>
          <w:tcPr>
            <w:tcW w:w="4889" w:type="dxa"/>
          </w:tcPr>
          <w:p w:rsidR="00C93B4A" w:rsidRPr="00806A7C" w:rsidRDefault="00C93B4A" w:rsidP="00C93B4A">
            <w:pPr>
              <w:tabs>
                <w:tab w:val="right" w:leader="dot" w:pos="9628"/>
              </w:tabs>
              <w:rPr>
                <w:rFonts w:ascii="Arial" w:hAnsi="Arial" w:cs="Arial"/>
                <w:b/>
              </w:rPr>
            </w:pPr>
            <w:r w:rsidRPr="00806A7C">
              <w:rPr>
                <w:rFonts w:ascii="Arial" w:hAnsi="Arial" w:cs="Arial"/>
                <w:b/>
              </w:rPr>
              <w:t>Målsætning</w:t>
            </w:r>
          </w:p>
        </w:tc>
        <w:tc>
          <w:tcPr>
            <w:tcW w:w="4889" w:type="dxa"/>
          </w:tcPr>
          <w:p w:rsidR="00C93B4A" w:rsidRPr="00806A7C" w:rsidRDefault="00C93B4A" w:rsidP="00806A7C">
            <w:pPr>
              <w:tabs>
                <w:tab w:val="right" w:leader="dot" w:pos="9628"/>
              </w:tabs>
              <w:rPr>
                <w:rFonts w:ascii="Arial" w:hAnsi="Arial" w:cs="Arial"/>
                <w:b/>
              </w:rPr>
            </w:pPr>
            <w:r w:rsidRPr="00806A7C">
              <w:rPr>
                <w:rFonts w:ascii="Arial" w:hAnsi="Arial" w:cs="Arial"/>
                <w:b/>
              </w:rPr>
              <w:t>Teknisk budgetforslag 20</w:t>
            </w:r>
            <w:r w:rsidR="00806A7C">
              <w:rPr>
                <w:rFonts w:ascii="Arial" w:hAnsi="Arial" w:cs="Arial"/>
                <w:b/>
              </w:rPr>
              <w:t>20</w:t>
            </w:r>
          </w:p>
        </w:tc>
      </w:tr>
      <w:tr w:rsidR="00C93B4A" w:rsidRPr="00806A7C" w:rsidTr="00C93B4A">
        <w:tc>
          <w:tcPr>
            <w:tcW w:w="4889" w:type="dxa"/>
          </w:tcPr>
          <w:p w:rsidR="00C93B4A" w:rsidRPr="00806A7C" w:rsidRDefault="00C93B4A" w:rsidP="00C93B4A">
            <w:pPr>
              <w:tabs>
                <w:tab w:val="right" w:leader="dot" w:pos="9628"/>
              </w:tabs>
              <w:rPr>
                <w:rFonts w:ascii="Arial" w:hAnsi="Arial" w:cs="Arial"/>
              </w:rPr>
            </w:pPr>
            <w:r w:rsidRPr="00806A7C">
              <w:rPr>
                <w:rFonts w:ascii="Arial" w:hAnsi="Arial" w:cs="Arial"/>
              </w:rPr>
              <w:t xml:space="preserve">Overskud på den ordinære drift i regnskabet skal kunne dække udgifter til afdrag, anlægsinvesteringer, almene boliger, budgetbuffer samt eventuel likviditetsopbygning. </w:t>
            </w:r>
          </w:p>
        </w:tc>
        <w:tc>
          <w:tcPr>
            <w:tcW w:w="4889" w:type="dxa"/>
          </w:tcPr>
          <w:p w:rsidR="00C93B4A" w:rsidRPr="00806A7C" w:rsidRDefault="00C93B4A" w:rsidP="001A7D5B">
            <w:pPr>
              <w:tabs>
                <w:tab w:val="right" w:leader="dot" w:pos="9628"/>
              </w:tabs>
              <w:rPr>
                <w:rFonts w:ascii="Arial" w:hAnsi="Arial" w:cs="Arial"/>
              </w:rPr>
            </w:pPr>
            <w:r w:rsidRPr="00806A7C">
              <w:rPr>
                <w:rFonts w:ascii="Arial" w:hAnsi="Arial" w:cs="Arial"/>
              </w:rPr>
              <w:t>Budget</w:t>
            </w:r>
            <w:r w:rsidR="00EA25F0" w:rsidRPr="00806A7C">
              <w:rPr>
                <w:rFonts w:ascii="Arial" w:hAnsi="Arial" w:cs="Arial"/>
              </w:rPr>
              <w:t>forslaget</w:t>
            </w:r>
            <w:r w:rsidRPr="00806A7C">
              <w:rPr>
                <w:rFonts w:ascii="Arial" w:hAnsi="Arial" w:cs="Arial"/>
              </w:rPr>
              <w:t xml:space="preserve"> viser et </w:t>
            </w:r>
            <w:r w:rsidR="003516B4">
              <w:rPr>
                <w:rFonts w:ascii="Arial" w:hAnsi="Arial" w:cs="Arial"/>
              </w:rPr>
              <w:t xml:space="preserve">overskud på ordinær drift på </w:t>
            </w:r>
            <w:r w:rsidR="001A7D5B">
              <w:rPr>
                <w:rFonts w:ascii="Arial" w:hAnsi="Arial" w:cs="Arial"/>
              </w:rPr>
              <w:t>30</w:t>
            </w:r>
            <w:r w:rsidR="004B6835">
              <w:rPr>
                <w:rFonts w:ascii="Arial" w:hAnsi="Arial" w:cs="Arial"/>
              </w:rPr>
              <w:t>,4</w:t>
            </w:r>
            <w:r w:rsidR="003516B4">
              <w:rPr>
                <w:rFonts w:ascii="Arial" w:hAnsi="Arial" w:cs="Arial"/>
              </w:rPr>
              <w:t xml:space="preserve"> mio. kr. Hvis der korrigeres for at serviceudgiftspuljen ikke anvendes og at det ekstraordinære finansieringstilskud </w:t>
            </w:r>
            <w:r w:rsidR="00CA0CF8">
              <w:rPr>
                <w:rFonts w:ascii="Arial" w:hAnsi="Arial" w:cs="Arial"/>
              </w:rPr>
              <w:t xml:space="preserve">ikke indgår i overskuddet, </w:t>
            </w:r>
            <w:r w:rsidR="003516B4">
              <w:rPr>
                <w:rFonts w:ascii="Arial" w:hAnsi="Arial" w:cs="Arial"/>
              </w:rPr>
              <w:t>fås et korrigeret overskud på 7</w:t>
            </w:r>
            <w:r w:rsidR="001A7D5B">
              <w:rPr>
                <w:rFonts w:ascii="Arial" w:hAnsi="Arial" w:cs="Arial"/>
              </w:rPr>
              <w:t>8</w:t>
            </w:r>
            <w:r w:rsidR="004B6835">
              <w:rPr>
                <w:rFonts w:ascii="Arial" w:hAnsi="Arial" w:cs="Arial"/>
              </w:rPr>
              <w:t>,2</w:t>
            </w:r>
            <w:r w:rsidR="003516B4">
              <w:rPr>
                <w:rFonts w:ascii="Arial" w:hAnsi="Arial" w:cs="Arial"/>
              </w:rPr>
              <w:t xml:space="preserve"> mio. kr. Ordinære anlægsinvesteringer udgør 65 mio. kr. og afdrag på lån 28 mio. kr. hvorefter der fås et finansieringsbehov på 1</w:t>
            </w:r>
            <w:r w:rsidR="001A7D5B">
              <w:rPr>
                <w:rFonts w:ascii="Arial" w:hAnsi="Arial" w:cs="Arial"/>
              </w:rPr>
              <w:t>4</w:t>
            </w:r>
            <w:r w:rsidR="004B6835">
              <w:rPr>
                <w:rFonts w:ascii="Arial" w:hAnsi="Arial" w:cs="Arial"/>
              </w:rPr>
              <w:t xml:space="preserve">,8 </w:t>
            </w:r>
            <w:r w:rsidR="003516B4">
              <w:rPr>
                <w:rFonts w:ascii="Arial" w:hAnsi="Arial" w:cs="Arial"/>
              </w:rPr>
              <w:t xml:space="preserve">mio. kr. </w:t>
            </w:r>
          </w:p>
        </w:tc>
      </w:tr>
      <w:tr w:rsidR="00685E18" w:rsidRPr="00806A7C" w:rsidTr="00C93B4A">
        <w:tc>
          <w:tcPr>
            <w:tcW w:w="4889" w:type="dxa"/>
          </w:tcPr>
          <w:p w:rsidR="00685E18" w:rsidRPr="00806A7C" w:rsidRDefault="00685E18" w:rsidP="00D732EB">
            <w:pPr>
              <w:tabs>
                <w:tab w:val="right" w:leader="dot" w:pos="9628"/>
              </w:tabs>
              <w:rPr>
                <w:rFonts w:ascii="Arial" w:hAnsi="Arial" w:cs="Arial"/>
              </w:rPr>
            </w:pPr>
            <w:r w:rsidRPr="00215E6F">
              <w:rPr>
                <w:rFonts w:ascii="Arial" w:hAnsi="Arial" w:cs="Arial"/>
              </w:rPr>
              <w:t>For at skabe økonomisk balance i kommunens budget o</w:t>
            </w:r>
            <w:r w:rsidR="00D732EB">
              <w:rPr>
                <w:rFonts w:ascii="Arial" w:hAnsi="Arial" w:cs="Arial"/>
              </w:rPr>
              <w:t>g råderum til servicemæssige om</w:t>
            </w:r>
            <w:r w:rsidRPr="00215E6F">
              <w:rPr>
                <w:rFonts w:ascii="Arial" w:hAnsi="Arial" w:cs="Arial"/>
              </w:rPr>
              <w:t xml:space="preserve">prioriteringer, tilvejebringes en finansieringspulje. Puljen skal som minimum udgøre et beløb </w:t>
            </w:r>
            <w:r w:rsidRPr="00215E6F">
              <w:rPr>
                <w:rFonts w:ascii="Arial" w:hAnsi="Arial" w:cs="Arial"/>
              </w:rPr>
              <w:lastRenderedPageBreak/>
              <w:t>svarende til forskellen mellem det forventede regns</w:t>
            </w:r>
            <w:r w:rsidR="00215E6F">
              <w:rPr>
                <w:rFonts w:ascii="Arial" w:hAnsi="Arial" w:cs="Arial"/>
              </w:rPr>
              <w:t>kabsresultatet og forventede af</w:t>
            </w:r>
            <w:r w:rsidRPr="00215E6F">
              <w:rPr>
                <w:rFonts w:ascii="Arial" w:hAnsi="Arial" w:cs="Arial"/>
              </w:rPr>
              <w:t>drag og anlægsinvesteringer i budgetåret</w:t>
            </w:r>
          </w:p>
        </w:tc>
        <w:tc>
          <w:tcPr>
            <w:tcW w:w="4889" w:type="dxa"/>
          </w:tcPr>
          <w:p w:rsidR="00215E6F" w:rsidRPr="00806A7C" w:rsidRDefault="00215E6F" w:rsidP="00C93B4A">
            <w:pPr>
              <w:tabs>
                <w:tab w:val="right" w:leader="dot" w:pos="9628"/>
              </w:tabs>
              <w:rPr>
                <w:rFonts w:ascii="Arial" w:hAnsi="Arial" w:cs="Arial"/>
              </w:rPr>
            </w:pPr>
            <w:r>
              <w:rPr>
                <w:rFonts w:ascii="Arial" w:hAnsi="Arial" w:cs="Arial"/>
              </w:rPr>
              <w:lastRenderedPageBreak/>
              <w:t xml:space="preserve">Der foreligger finansieringsforslag på i alt 27,8 mio. kr. </w:t>
            </w:r>
          </w:p>
        </w:tc>
      </w:tr>
      <w:tr w:rsidR="00C93B4A" w:rsidRPr="00806A7C" w:rsidTr="00C93B4A">
        <w:tc>
          <w:tcPr>
            <w:tcW w:w="4889" w:type="dxa"/>
          </w:tcPr>
          <w:p w:rsidR="00C93B4A" w:rsidRPr="00806A7C" w:rsidRDefault="00C93B4A" w:rsidP="00C93B4A">
            <w:pPr>
              <w:tabs>
                <w:tab w:val="right" w:leader="dot" w:pos="9628"/>
              </w:tabs>
              <w:rPr>
                <w:rFonts w:ascii="Arial" w:hAnsi="Arial" w:cs="Arial"/>
              </w:rPr>
            </w:pPr>
            <w:r w:rsidRPr="00806A7C">
              <w:rPr>
                <w:rFonts w:ascii="Arial" w:hAnsi="Arial" w:cs="Arial"/>
              </w:rPr>
              <w:t xml:space="preserve">Der etableres en teknisk servicepulje på 1 % af kommunens serviceudgifter. </w:t>
            </w:r>
          </w:p>
        </w:tc>
        <w:tc>
          <w:tcPr>
            <w:tcW w:w="4889" w:type="dxa"/>
          </w:tcPr>
          <w:p w:rsidR="00C93B4A" w:rsidRPr="00806A7C" w:rsidRDefault="00C93B4A" w:rsidP="00C93B4A">
            <w:pPr>
              <w:tabs>
                <w:tab w:val="right" w:leader="dot" w:pos="9628"/>
              </w:tabs>
              <w:rPr>
                <w:rFonts w:ascii="Arial" w:hAnsi="Arial" w:cs="Arial"/>
              </w:rPr>
            </w:pPr>
            <w:r w:rsidRPr="00806A7C">
              <w:rPr>
                <w:rFonts w:ascii="Arial" w:hAnsi="Arial" w:cs="Arial"/>
              </w:rPr>
              <w:t>Puljen er indarbejdet i budgettet.</w:t>
            </w:r>
          </w:p>
        </w:tc>
      </w:tr>
      <w:tr w:rsidR="00C93B4A" w:rsidRPr="00806A7C" w:rsidTr="00C93B4A">
        <w:tc>
          <w:tcPr>
            <w:tcW w:w="4889" w:type="dxa"/>
          </w:tcPr>
          <w:p w:rsidR="00C93B4A" w:rsidRPr="00806A7C" w:rsidRDefault="00C93B4A" w:rsidP="002C4011">
            <w:pPr>
              <w:tabs>
                <w:tab w:val="right" w:leader="dot" w:pos="9628"/>
              </w:tabs>
              <w:rPr>
                <w:rFonts w:ascii="Arial" w:hAnsi="Arial" w:cs="Arial"/>
              </w:rPr>
            </w:pPr>
            <w:r w:rsidRPr="00806A7C">
              <w:rPr>
                <w:rFonts w:ascii="Arial" w:hAnsi="Arial" w:cs="Arial"/>
              </w:rPr>
              <w:t>Skattefinansierede anlæg udgør 6</w:t>
            </w:r>
            <w:r w:rsidR="002C4011">
              <w:rPr>
                <w:rFonts w:ascii="Arial" w:hAnsi="Arial" w:cs="Arial"/>
              </w:rPr>
              <w:t>0-70</w:t>
            </w:r>
            <w:r w:rsidRPr="00806A7C">
              <w:rPr>
                <w:rFonts w:ascii="Arial" w:hAnsi="Arial" w:cs="Arial"/>
              </w:rPr>
              <w:t xml:space="preserve"> mio. kr. årligt </w:t>
            </w:r>
          </w:p>
        </w:tc>
        <w:tc>
          <w:tcPr>
            <w:tcW w:w="4889" w:type="dxa"/>
          </w:tcPr>
          <w:p w:rsidR="00C93B4A" w:rsidRPr="00806A7C" w:rsidRDefault="00C93B4A" w:rsidP="00CA0CF8">
            <w:pPr>
              <w:tabs>
                <w:tab w:val="right" w:leader="dot" w:pos="9628"/>
              </w:tabs>
              <w:rPr>
                <w:rFonts w:ascii="Arial" w:hAnsi="Arial" w:cs="Arial"/>
              </w:rPr>
            </w:pPr>
            <w:r w:rsidRPr="00806A7C">
              <w:rPr>
                <w:rFonts w:ascii="Arial" w:hAnsi="Arial" w:cs="Arial"/>
              </w:rPr>
              <w:t xml:space="preserve">Den gennemsnitlige anlægsramme udgør </w:t>
            </w:r>
            <w:r w:rsidR="00806A7C">
              <w:rPr>
                <w:rFonts w:ascii="Arial" w:hAnsi="Arial" w:cs="Arial"/>
              </w:rPr>
              <w:t>70,7</w:t>
            </w:r>
            <w:r w:rsidRPr="00806A7C">
              <w:rPr>
                <w:rFonts w:ascii="Arial" w:hAnsi="Arial" w:cs="Arial"/>
              </w:rPr>
              <w:t xml:space="preserve"> mio. kr. årligt i perioden 20</w:t>
            </w:r>
            <w:r w:rsidR="00806A7C">
              <w:rPr>
                <w:rFonts w:ascii="Arial" w:hAnsi="Arial" w:cs="Arial"/>
              </w:rPr>
              <w:t>20</w:t>
            </w:r>
            <w:r w:rsidRPr="00806A7C">
              <w:rPr>
                <w:rFonts w:ascii="Arial" w:hAnsi="Arial" w:cs="Arial"/>
              </w:rPr>
              <w:t>-202</w:t>
            </w:r>
            <w:r w:rsidR="00806A7C">
              <w:rPr>
                <w:rFonts w:ascii="Arial" w:hAnsi="Arial" w:cs="Arial"/>
              </w:rPr>
              <w:t>3</w:t>
            </w:r>
            <w:r w:rsidRPr="00806A7C">
              <w:rPr>
                <w:rFonts w:ascii="Arial" w:hAnsi="Arial" w:cs="Arial"/>
              </w:rPr>
              <w:t>.</w:t>
            </w:r>
          </w:p>
        </w:tc>
      </w:tr>
      <w:tr w:rsidR="00C93B4A" w:rsidRPr="00806A7C" w:rsidTr="00C93B4A">
        <w:tc>
          <w:tcPr>
            <w:tcW w:w="4889" w:type="dxa"/>
          </w:tcPr>
          <w:p w:rsidR="00C93B4A" w:rsidRPr="00806A7C" w:rsidRDefault="00C93B4A" w:rsidP="003516B4">
            <w:pPr>
              <w:tabs>
                <w:tab w:val="right" w:leader="dot" w:pos="9628"/>
              </w:tabs>
              <w:rPr>
                <w:rFonts w:ascii="Arial" w:hAnsi="Arial" w:cs="Arial"/>
              </w:rPr>
            </w:pPr>
            <w:r w:rsidRPr="00806A7C">
              <w:rPr>
                <w:rFonts w:ascii="Arial" w:hAnsi="Arial" w:cs="Arial"/>
              </w:rPr>
              <w:t xml:space="preserve">Den gennemsnitlige kassebeholdning skal minimum være </w:t>
            </w:r>
            <w:r w:rsidR="003516B4">
              <w:rPr>
                <w:rFonts w:ascii="Arial" w:hAnsi="Arial" w:cs="Arial"/>
              </w:rPr>
              <w:t>52</w:t>
            </w:r>
            <w:r w:rsidRPr="00806A7C">
              <w:rPr>
                <w:rFonts w:ascii="Arial" w:hAnsi="Arial" w:cs="Arial"/>
              </w:rPr>
              <w:t xml:space="preserve"> mio. kr. </w:t>
            </w:r>
            <w:r w:rsidR="003516B4">
              <w:rPr>
                <w:rFonts w:ascii="Arial" w:hAnsi="Arial" w:cs="Arial"/>
              </w:rPr>
              <w:t>plus likviditetsvirkning af udskudte anlægsprojekter.</w:t>
            </w:r>
          </w:p>
        </w:tc>
        <w:tc>
          <w:tcPr>
            <w:tcW w:w="4889" w:type="dxa"/>
          </w:tcPr>
          <w:p w:rsidR="003516B4" w:rsidRDefault="003516B4" w:rsidP="003516B4">
            <w:pPr>
              <w:tabs>
                <w:tab w:val="right" w:leader="dot" w:pos="9628"/>
              </w:tabs>
              <w:rPr>
                <w:rFonts w:ascii="Arial" w:hAnsi="Arial" w:cs="Arial"/>
              </w:rPr>
            </w:pPr>
            <w:r>
              <w:rPr>
                <w:rFonts w:ascii="Arial" w:hAnsi="Arial" w:cs="Arial"/>
              </w:rPr>
              <w:t xml:space="preserve">Der blev overført 153 mio. kr. fra 2018 vedrørende udskudte anlægsprojekter, hvorfor målet for den gennemsnitlige kassebeholdning er </w:t>
            </w:r>
            <w:r w:rsidR="00CA0CF8">
              <w:rPr>
                <w:rFonts w:ascii="Arial" w:hAnsi="Arial" w:cs="Arial"/>
              </w:rPr>
              <w:t xml:space="preserve">ca. </w:t>
            </w:r>
            <w:r>
              <w:rPr>
                <w:rFonts w:ascii="Arial" w:hAnsi="Arial" w:cs="Arial"/>
              </w:rPr>
              <w:t xml:space="preserve">205 mio. kr. </w:t>
            </w:r>
          </w:p>
          <w:p w:rsidR="003516B4" w:rsidRDefault="003516B4" w:rsidP="003516B4">
            <w:pPr>
              <w:tabs>
                <w:tab w:val="right" w:leader="dot" w:pos="9628"/>
              </w:tabs>
              <w:rPr>
                <w:rFonts w:ascii="Arial" w:hAnsi="Arial" w:cs="Arial"/>
              </w:rPr>
            </w:pPr>
          </w:p>
          <w:p w:rsidR="00C93B4A" w:rsidRPr="00806A7C" w:rsidRDefault="00C93B4A" w:rsidP="003516B4">
            <w:pPr>
              <w:tabs>
                <w:tab w:val="right" w:leader="dot" w:pos="9628"/>
              </w:tabs>
              <w:rPr>
                <w:rFonts w:ascii="Arial" w:hAnsi="Arial" w:cs="Arial"/>
              </w:rPr>
            </w:pPr>
            <w:r w:rsidRPr="00806A7C">
              <w:rPr>
                <w:rFonts w:ascii="Arial" w:hAnsi="Arial" w:cs="Arial"/>
              </w:rPr>
              <w:t>Den gennemsnitlige kassebeholdning for det seneste år udg</w:t>
            </w:r>
            <w:r w:rsidR="003516B4">
              <w:rPr>
                <w:rFonts w:ascii="Arial" w:hAnsi="Arial" w:cs="Arial"/>
              </w:rPr>
              <w:t>jorde</w:t>
            </w:r>
            <w:r w:rsidRPr="00806A7C">
              <w:rPr>
                <w:rFonts w:ascii="Arial" w:hAnsi="Arial" w:cs="Arial"/>
              </w:rPr>
              <w:t xml:space="preserve"> </w:t>
            </w:r>
            <w:r w:rsidR="00EA25F0" w:rsidRPr="00806A7C">
              <w:rPr>
                <w:rFonts w:ascii="Arial" w:hAnsi="Arial" w:cs="Arial"/>
              </w:rPr>
              <w:t>3</w:t>
            </w:r>
            <w:r w:rsidR="003516B4">
              <w:rPr>
                <w:rFonts w:ascii="Arial" w:hAnsi="Arial" w:cs="Arial"/>
              </w:rPr>
              <w:t>0</w:t>
            </w:r>
            <w:r w:rsidR="00EA25F0" w:rsidRPr="00806A7C">
              <w:rPr>
                <w:rFonts w:ascii="Arial" w:hAnsi="Arial" w:cs="Arial"/>
              </w:rPr>
              <w:t>5</w:t>
            </w:r>
            <w:r w:rsidRPr="00806A7C">
              <w:rPr>
                <w:rFonts w:ascii="Arial" w:hAnsi="Arial" w:cs="Arial"/>
              </w:rPr>
              <w:t xml:space="preserve"> mio. kr. ultimo </w:t>
            </w:r>
            <w:r w:rsidR="003516B4">
              <w:rPr>
                <w:rFonts w:ascii="Arial" w:hAnsi="Arial" w:cs="Arial"/>
              </w:rPr>
              <w:t xml:space="preserve">april </w:t>
            </w:r>
            <w:r w:rsidRPr="00806A7C">
              <w:rPr>
                <w:rFonts w:ascii="Arial" w:hAnsi="Arial" w:cs="Arial"/>
              </w:rPr>
              <w:t>kvartal 201</w:t>
            </w:r>
            <w:r w:rsidR="003516B4">
              <w:rPr>
                <w:rFonts w:ascii="Arial" w:hAnsi="Arial" w:cs="Arial"/>
              </w:rPr>
              <w:t>9</w:t>
            </w:r>
            <w:r w:rsidRPr="00806A7C">
              <w:rPr>
                <w:rFonts w:ascii="Arial" w:hAnsi="Arial" w:cs="Arial"/>
              </w:rPr>
              <w:t xml:space="preserve">. </w:t>
            </w:r>
          </w:p>
        </w:tc>
      </w:tr>
      <w:tr w:rsidR="00C93B4A" w:rsidRPr="00A4656D" w:rsidTr="00C93B4A">
        <w:tc>
          <w:tcPr>
            <w:tcW w:w="4889" w:type="dxa"/>
          </w:tcPr>
          <w:p w:rsidR="00C93B4A" w:rsidRPr="00806A7C" w:rsidRDefault="00C93B4A" w:rsidP="003516B4">
            <w:pPr>
              <w:tabs>
                <w:tab w:val="right" w:leader="dot" w:pos="9628"/>
              </w:tabs>
              <w:rPr>
                <w:rFonts w:ascii="Arial" w:hAnsi="Arial" w:cs="Arial"/>
              </w:rPr>
            </w:pPr>
            <w:r w:rsidRPr="00806A7C">
              <w:rPr>
                <w:rFonts w:ascii="Arial" w:hAnsi="Arial" w:cs="Arial"/>
              </w:rPr>
              <w:t xml:space="preserve">Den årlige gældsafvikling følger den ordinære afvikling af eksisterende lån </w:t>
            </w:r>
          </w:p>
        </w:tc>
        <w:tc>
          <w:tcPr>
            <w:tcW w:w="4889" w:type="dxa"/>
          </w:tcPr>
          <w:p w:rsidR="00C93B4A" w:rsidRPr="00A4656D" w:rsidRDefault="00C93B4A" w:rsidP="003516B4">
            <w:pPr>
              <w:tabs>
                <w:tab w:val="right" w:leader="dot" w:pos="9628"/>
              </w:tabs>
              <w:rPr>
                <w:rFonts w:ascii="Arial" w:hAnsi="Arial" w:cs="Arial"/>
              </w:rPr>
            </w:pPr>
            <w:r w:rsidRPr="00806A7C">
              <w:rPr>
                <w:rFonts w:ascii="Arial" w:hAnsi="Arial" w:cs="Arial"/>
              </w:rPr>
              <w:t xml:space="preserve">I budgettet er indarbejdet ordinære afdrag på lån med </w:t>
            </w:r>
            <w:r w:rsidR="003516B4">
              <w:rPr>
                <w:rFonts w:ascii="Arial" w:hAnsi="Arial" w:cs="Arial"/>
              </w:rPr>
              <w:t>2</w:t>
            </w:r>
            <w:r w:rsidR="00C12A4D" w:rsidRPr="00806A7C">
              <w:rPr>
                <w:rFonts w:ascii="Arial" w:hAnsi="Arial" w:cs="Arial"/>
              </w:rPr>
              <w:t>8</w:t>
            </w:r>
            <w:r w:rsidRPr="00806A7C">
              <w:rPr>
                <w:rFonts w:ascii="Arial" w:hAnsi="Arial" w:cs="Arial"/>
              </w:rPr>
              <w:t xml:space="preserve"> mio. kr. i 20</w:t>
            </w:r>
            <w:r w:rsidR="003516B4">
              <w:rPr>
                <w:rFonts w:ascii="Arial" w:hAnsi="Arial" w:cs="Arial"/>
              </w:rPr>
              <w:t xml:space="preserve">20. </w:t>
            </w:r>
          </w:p>
        </w:tc>
      </w:tr>
      <w:tr w:rsidR="00EF1709" w:rsidRPr="00A4656D" w:rsidTr="00C93B4A">
        <w:tc>
          <w:tcPr>
            <w:tcW w:w="4889" w:type="dxa"/>
          </w:tcPr>
          <w:p w:rsidR="00EF1709" w:rsidRPr="00EF1709" w:rsidRDefault="00EF1709" w:rsidP="00EF1709">
            <w:pPr>
              <w:tabs>
                <w:tab w:val="right" w:leader="dot" w:pos="9628"/>
              </w:tabs>
              <w:rPr>
                <w:rFonts w:ascii="Arial" w:hAnsi="Arial" w:cs="Arial"/>
              </w:rPr>
            </w:pPr>
            <w:r w:rsidRPr="00EF1709">
              <w:rPr>
                <w:rFonts w:ascii="Arial" w:hAnsi="Arial" w:cs="Arial"/>
              </w:rPr>
              <w:t xml:space="preserve">Skatteniveauet nedbringes, når det </w:t>
            </w:r>
            <w:r w:rsidR="00615F09">
              <w:rPr>
                <w:rFonts w:ascii="Arial" w:hAnsi="Arial" w:cs="Arial"/>
              </w:rPr>
              <w:t>økonomiske råderum tillader det.</w:t>
            </w:r>
          </w:p>
          <w:p w:rsidR="00EF1709" w:rsidRPr="00806A7C" w:rsidRDefault="00EF1709" w:rsidP="003516B4">
            <w:pPr>
              <w:tabs>
                <w:tab w:val="right" w:leader="dot" w:pos="9628"/>
              </w:tabs>
              <w:rPr>
                <w:rFonts w:ascii="Arial" w:hAnsi="Arial" w:cs="Arial"/>
              </w:rPr>
            </w:pPr>
          </w:p>
        </w:tc>
        <w:tc>
          <w:tcPr>
            <w:tcW w:w="4889" w:type="dxa"/>
          </w:tcPr>
          <w:p w:rsidR="00EF1709" w:rsidRPr="00806A7C" w:rsidRDefault="00EF1709" w:rsidP="003516B4">
            <w:pPr>
              <w:tabs>
                <w:tab w:val="right" w:leader="dot" w:pos="9628"/>
              </w:tabs>
              <w:rPr>
                <w:rFonts w:ascii="Arial" w:hAnsi="Arial" w:cs="Arial"/>
              </w:rPr>
            </w:pPr>
            <w:r>
              <w:rPr>
                <w:rFonts w:ascii="Arial" w:hAnsi="Arial" w:cs="Arial"/>
              </w:rPr>
              <w:t>Der er forudsat, at dækningsafgift på erhvervsejendomme bortfalder i 2020.</w:t>
            </w:r>
          </w:p>
        </w:tc>
      </w:tr>
    </w:tbl>
    <w:p w:rsidR="00C93B4A" w:rsidRPr="00A4656D" w:rsidRDefault="00C93B4A" w:rsidP="00C93B4A">
      <w:pPr>
        <w:tabs>
          <w:tab w:val="right" w:leader="dot" w:pos="9628"/>
        </w:tabs>
        <w:rPr>
          <w:rFonts w:ascii="Arial" w:hAnsi="Arial" w:cs="Arial"/>
        </w:rPr>
      </w:pPr>
    </w:p>
    <w:p w:rsidR="001A4524" w:rsidRPr="00E30FF7" w:rsidRDefault="001A4524" w:rsidP="001A4524">
      <w:pPr>
        <w:tabs>
          <w:tab w:val="right" w:leader="dot" w:pos="9628"/>
        </w:tabs>
        <w:rPr>
          <w:rFonts w:ascii="Arial" w:hAnsi="Arial" w:cs="Arial"/>
        </w:rPr>
      </w:pPr>
    </w:p>
    <w:p w:rsidR="001A4524" w:rsidRPr="00E30FF7" w:rsidRDefault="001A4524" w:rsidP="001A4524">
      <w:pPr>
        <w:tabs>
          <w:tab w:val="right" w:leader="dot" w:pos="9628"/>
        </w:tabs>
        <w:rPr>
          <w:rFonts w:ascii="Arial" w:hAnsi="Arial" w:cs="Arial"/>
        </w:rPr>
      </w:pPr>
    </w:p>
    <w:p w:rsidR="00AB276B" w:rsidRPr="003A0B4A" w:rsidRDefault="00AB276B" w:rsidP="003A0B4A">
      <w:pPr>
        <w:pStyle w:val="Overskrift2"/>
        <w:tabs>
          <w:tab w:val="clear" w:pos="756"/>
          <w:tab w:val="num" w:pos="576"/>
          <w:tab w:val="right" w:leader="dot" w:pos="9628"/>
        </w:tabs>
        <w:ind w:left="576"/>
        <w:rPr>
          <w:rFonts w:ascii="Arial" w:hAnsi="Arial" w:cs="Arial"/>
        </w:rPr>
      </w:pPr>
      <w:bookmarkStart w:id="7" w:name="_Toc20737898"/>
      <w:r w:rsidRPr="003A0B4A">
        <w:rPr>
          <w:rFonts w:ascii="Arial" w:hAnsi="Arial" w:cs="Arial"/>
        </w:rPr>
        <w:t>Skattefastsættelse i 20</w:t>
      </w:r>
      <w:r w:rsidR="00FD2B89">
        <w:rPr>
          <w:rFonts w:ascii="Arial" w:hAnsi="Arial" w:cs="Arial"/>
        </w:rPr>
        <w:t>20</w:t>
      </w:r>
      <w:bookmarkEnd w:id="7"/>
    </w:p>
    <w:p w:rsidR="00985B63" w:rsidRDefault="00680783" w:rsidP="00680783">
      <w:pPr>
        <w:rPr>
          <w:rFonts w:ascii="Arial" w:hAnsi="Arial" w:cs="Arial"/>
        </w:rPr>
      </w:pPr>
      <w:r w:rsidRPr="00E30FF7">
        <w:rPr>
          <w:rFonts w:ascii="Arial" w:hAnsi="Arial" w:cs="Arial"/>
        </w:rPr>
        <w:t xml:space="preserve">Med henblik på at understøtte skattenedsættelser er der en tilskudsordning til skattenedsættelser på op til </w:t>
      </w:r>
      <w:r w:rsidR="00985B63">
        <w:rPr>
          <w:rFonts w:ascii="Arial" w:hAnsi="Arial" w:cs="Arial"/>
        </w:rPr>
        <w:t>2</w:t>
      </w:r>
      <w:r w:rsidR="008D6E4A">
        <w:rPr>
          <w:rFonts w:ascii="Arial" w:hAnsi="Arial" w:cs="Arial"/>
        </w:rPr>
        <w:t>0</w:t>
      </w:r>
      <w:r w:rsidRPr="00E30FF7">
        <w:rPr>
          <w:rFonts w:ascii="Arial" w:hAnsi="Arial" w:cs="Arial"/>
        </w:rPr>
        <w:t xml:space="preserve">0 mio. kr. </w:t>
      </w:r>
    </w:p>
    <w:p w:rsidR="00985B63" w:rsidRDefault="00985B63" w:rsidP="00680783">
      <w:pPr>
        <w:rPr>
          <w:rFonts w:ascii="Arial" w:hAnsi="Arial" w:cs="Arial"/>
        </w:rPr>
      </w:pPr>
    </w:p>
    <w:p w:rsidR="00680783" w:rsidRPr="00E30FF7" w:rsidRDefault="00680783" w:rsidP="00680783">
      <w:pPr>
        <w:rPr>
          <w:rFonts w:ascii="Arial" w:hAnsi="Arial" w:cs="Arial"/>
        </w:rPr>
      </w:pPr>
      <w:r w:rsidRPr="00E30FF7">
        <w:rPr>
          <w:rFonts w:ascii="Arial" w:hAnsi="Arial" w:cs="Arial"/>
        </w:rPr>
        <w:t>Tilskudsprocenten kan højest udgøre 75 pct. af provenutabet i 20</w:t>
      </w:r>
      <w:r w:rsidR="008D6E4A">
        <w:rPr>
          <w:rFonts w:ascii="Arial" w:hAnsi="Arial" w:cs="Arial"/>
        </w:rPr>
        <w:t>20</w:t>
      </w:r>
      <w:r w:rsidRPr="00E30FF7">
        <w:rPr>
          <w:rFonts w:ascii="Arial" w:hAnsi="Arial" w:cs="Arial"/>
        </w:rPr>
        <w:t>, 50 pct. i 20</w:t>
      </w:r>
      <w:r w:rsidR="008D6E4A">
        <w:rPr>
          <w:rFonts w:ascii="Arial" w:hAnsi="Arial" w:cs="Arial"/>
        </w:rPr>
        <w:t>21</w:t>
      </w:r>
      <w:r w:rsidRPr="00E30FF7">
        <w:rPr>
          <w:rFonts w:ascii="Arial" w:hAnsi="Arial" w:cs="Arial"/>
        </w:rPr>
        <w:t xml:space="preserve"> og 202</w:t>
      </w:r>
      <w:r w:rsidR="008D6E4A">
        <w:rPr>
          <w:rFonts w:ascii="Arial" w:hAnsi="Arial" w:cs="Arial"/>
        </w:rPr>
        <w:t>2</w:t>
      </w:r>
      <w:r w:rsidRPr="00E30FF7">
        <w:rPr>
          <w:rFonts w:ascii="Arial" w:hAnsi="Arial" w:cs="Arial"/>
        </w:rPr>
        <w:t xml:space="preserve"> og 25 pct. i 202</w:t>
      </w:r>
      <w:r w:rsidR="008D6E4A">
        <w:rPr>
          <w:rFonts w:ascii="Arial" w:hAnsi="Arial" w:cs="Arial"/>
        </w:rPr>
        <w:t>3</w:t>
      </w:r>
      <w:r w:rsidRPr="00E30FF7">
        <w:rPr>
          <w:rFonts w:ascii="Arial" w:hAnsi="Arial" w:cs="Arial"/>
        </w:rPr>
        <w:t xml:space="preserve">. Hvis der gennemføres skattenedsættelser på over </w:t>
      </w:r>
      <w:r w:rsidR="00985B63">
        <w:rPr>
          <w:rFonts w:ascii="Arial" w:hAnsi="Arial" w:cs="Arial"/>
        </w:rPr>
        <w:t>2</w:t>
      </w:r>
      <w:r w:rsidR="008D6E4A">
        <w:rPr>
          <w:rFonts w:ascii="Arial" w:hAnsi="Arial" w:cs="Arial"/>
        </w:rPr>
        <w:t>0</w:t>
      </w:r>
      <w:r w:rsidRPr="00E30FF7">
        <w:rPr>
          <w:rFonts w:ascii="Arial" w:hAnsi="Arial" w:cs="Arial"/>
        </w:rPr>
        <w:t>0 mio. kr., nedsættes tilskudsprocenten.</w:t>
      </w:r>
    </w:p>
    <w:p w:rsidR="00680783" w:rsidRPr="00E30FF7" w:rsidRDefault="00680783" w:rsidP="00680783">
      <w:pPr>
        <w:rPr>
          <w:rFonts w:ascii="Arial" w:hAnsi="Arial" w:cs="Arial"/>
        </w:rPr>
      </w:pPr>
    </w:p>
    <w:p w:rsidR="0079422B" w:rsidRDefault="009D4B35" w:rsidP="0079422B">
      <w:pPr>
        <w:rPr>
          <w:rFonts w:ascii="Arial" w:hAnsi="Arial" w:cs="Arial"/>
        </w:rPr>
      </w:pPr>
      <w:r w:rsidRPr="00E30FF7">
        <w:rPr>
          <w:rFonts w:ascii="Arial" w:hAnsi="Arial" w:cs="Arial"/>
        </w:rPr>
        <w:t>I forbindelse med indgåelse af budgetaftale for 201</w:t>
      </w:r>
      <w:r w:rsidR="0079422B">
        <w:rPr>
          <w:rFonts w:ascii="Arial" w:hAnsi="Arial" w:cs="Arial"/>
        </w:rPr>
        <w:t>8</w:t>
      </w:r>
      <w:r w:rsidRPr="00E30FF7">
        <w:rPr>
          <w:rFonts w:ascii="Arial" w:hAnsi="Arial" w:cs="Arial"/>
        </w:rPr>
        <w:t xml:space="preserve"> vedtog Byrådet </w:t>
      </w:r>
      <w:r w:rsidR="0079422B">
        <w:rPr>
          <w:rFonts w:ascii="Arial" w:hAnsi="Arial" w:cs="Arial"/>
        </w:rPr>
        <w:t>at udfase dækningsafgiften på erhvervsejendomme således at afgiften vil være helt udfaset i 2020.</w:t>
      </w:r>
    </w:p>
    <w:p w:rsidR="0079422B" w:rsidRDefault="0079422B" w:rsidP="0079422B">
      <w:pPr>
        <w:rPr>
          <w:rFonts w:ascii="Arial" w:hAnsi="Arial" w:cs="Arial"/>
        </w:rPr>
      </w:pPr>
    </w:p>
    <w:p w:rsidR="004B6835" w:rsidRPr="004B6835" w:rsidRDefault="004B6835" w:rsidP="004B6835">
      <w:pPr>
        <w:rPr>
          <w:rFonts w:ascii="Arial" w:hAnsi="Arial" w:cs="Arial"/>
        </w:rPr>
      </w:pPr>
      <w:r w:rsidRPr="004B6835">
        <w:rPr>
          <w:rFonts w:ascii="Arial" w:hAnsi="Arial" w:cs="Arial"/>
        </w:rPr>
        <w:t>Den aftalte udfasning af dækningsafgift er indarbejdet i herværende tekniske budgetforslag, men tilskud er ikke indarbejdet. Tilskuddet vil udgøre 2,7 mio. kr. i 2020, 1,8 mio. kr. i 2021 og 2022 og 0,9 mio. kr. i 2023.</w:t>
      </w:r>
    </w:p>
    <w:p w:rsidR="002C71C6" w:rsidRPr="00E30FF7" w:rsidRDefault="002C71C6" w:rsidP="00482F59">
      <w:pPr>
        <w:rPr>
          <w:rFonts w:ascii="Arial" w:hAnsi="Arial" w:cs="Arial"/>
        </w:rPr>
      </w:pPr>
    </w:p>
    <w:p w:rsidR="001A4524" w:rsidRPr="00E30FF7" w:rsidRDefault="001A4524" w:rsidP="001A4524">
      <w:pPr>
        <w:rPr>
          <w:rFonts w:ascii="Arial" w:hAnsi="Arial" w:cs="Arial"/>
        </w:rPr>
      </w:pPr>
      <w:r w:rsidRPr="00E30FF7">
        <w:rPr>
          <w:rFonts w:ascii="Arial" w:hAnsi="Arial" w:cs="Arial"/>
        </w:rPr>
        <w:br w:type="page"/>
      </w:r>
    </w:p>
    <w:p w:rsidR="001A4524" w:rsidRPr="00EE0E78" w:rsidRDefault="001A4524" w:rsidP="001A4524">
      <w:pPr>
        <w:pStyle w:val="Overskrift2"/>
        <w:tabs>
          <w:tab w:val="clear" w:pos="756"/>
          <w:tab w:val="num" w:pos="576"/>
          <w:tab w:val="right" w:leader="dot" w:pos="9628"/>
        </w:tabs>
        <w:ind w:left="576"/>
        <w:rPr>
          <w:rFonts w:ascii="Arial" w:hAnsi="Arial" w:cs="Arial"/>
        </w:rPr>
      </w:pPr>
      <w:bookmarkStart w:id="8" w:name="_Toc20737899"/>
      <w:r w:rsidRPr="00EE0E78">
        <w:rPr>
          <w:rFonts w:ascii="Arial" w:hAnsi="Arial" w:cs="Arial"/>
        </w:rPr>
        <w:lastRenderedPageBreak/>
        <w:t>Budgetopgørelse</w:t>
      </w:r>
      <w:bookmarkEnd w:id="8"/>
    </w:p>
    <w:p w:rsidR="00640175" w:rsidRPr="00E30FF7" w:rsidRDefault="001A4524" w:rsidP="001A4524">
      <w:pPr>
        <w:tabs>
          <w:tab w:val="right" w:leader="dot" w:pos="9628"/>
        </w:tabs>
        <w:rPr>
          <w:rFonts w:ascii="Arial" w:hAnsi="Arial" w:cs="Arial"/>
        </w:rPr>
      </w:pPr>
      <w:r w:rsidRPr="00EE0E78">
        <w:rPr>
          <w:rFonts w:ascii="Arial" w:hAnsi="Arial" w:cs="Arial"/>
        </w:rPr>
        <w:t>Opgørelsen viser budget 201</w:t>
      </w:r>
      <w:r w:rsidR="008D6E4A">
        <w:rPr>
          <w:rFonts w:ascii="Arial" w:hAnsi="Arial" w:cs="Arial"/>
        </w:rPr>
        <w:t>9</w:t>
      </w:r>
      <w:r w:rsidRPr="00E30FF7">
        <w:rPr>
          <w:rFonts w:ascii="Arial" w:hAnsi="Arial" w:cs="Arial"/>
        </w:rPr>
        <w:t xml:space="preserve"> </w:t>
      </w:r>
      <w:proofErr w:type="spellStart"/>
      <w:r w:rsidRPr="00E30FF7">
        <w:rPr>
          <w:rFonts w:ascii="Arial" w:hAnsi="Arial" w:cs="Arial"/>
        </w:rPr>
        <w:t>excl</w:t>
      </w:r>
      <w:proofErr w:type="spellEnd"/>
      <w:r w:rsidRPr="00E30FF7">
        <w:rPr>
          <w:rFonts w:ascii="Arial" w:hAnsi="Arial" w:cs="Arial"/>
        </w:rPr>
        <w:t>. overførsler fra 201</w:t>
      </w:r>
      <w:r w:rsidR="008D6E4A">
        <w:rPr>
          <w:rFonts w:ascii="Arial" w:hAnsi="Arial" w:cs="Arial"/>
        </w:rPr>
        <w:t>8</w:t>
      </w:r>
      <w:r w:rsidRPr="00E30FF7">
        <w:rPr>
          <w:rFonts w:ascii="Arial" w:hAnsi="Arial" w:cs="Arial"/>
        </w:rPr>
        <w:t xml:space="preserve"> og budget 20</w:t>
      </w:r>
      <w:r w:rsidR="008D6E4A">
        <w:rPr>
          <w:rFonts w:ascii="Arial" w:hAnsi="Arial" w:cs="Arial"/>
        </w:rPr>
        <w:t>20</w:t>
      </w:r>
      <w:r w:rsidRPr="00E30FF7">
        <w:rPr>
          <w:rFonts w:ascii="Arial" w:hAnsi="Arial" w:cs="Arial"/>
        </w:rPr>
        <w:t>-20</w:t>
      </w:r>
      <w:r w:rsidR="00040A1A" w:rsidRPr="00E30FF7">
        <w:rPr>
          <w:rFonts w:ascii="Arial" w:hAnsi="Arial" w:cs="Arial"/>
        </w:rPr>
        <w:t>2</w:t>
      </w:r>
      <w:r w:rsidR="008D6E4A">
        <w:rPr>
          <w:rFonts w:ascii="Arial" w:hAnsi="Arial" w:cs="Arial"/>
        </w:rPr>
        <w:t>3</w:t>
      </w:r>
      <w:r w:rsidRPr="00E30FF7">
        <w:rPr>
          <w:rFonts w:ascii="Arial" w:hAnsi="Arial" w:cs="Arial"/>
        </w:rPr>
        <w:t>. I</w:t>
      </w:r>
      <w:r w:rsidR="00040A1A" w:rsidRPr="00E30FF7">
        <w:rPr>
          <w:rFonts w:ascii="Arial" w:hAnsi="Arial" w:cs="Arial"/>
        </w:rPr>
        <w:t xml:space="preserve"> </w:t>
      </w:r>
      <w:r w:rsidRPr="00E30FF7">
        <w:rPr>
          <w:rFonts w:ascii="Arial" w:hAnsi="Arial" w:cs="Arial"/>
        </w:rPr>
        <w:t>budgetopgørelsen</w:t>
      </w:r>
      <w:r w:rsidR="00A43BCA">
        <w:rPr>
          <w:rFonts w:ascii="Arial" w:hAnsi="Arial" w:cs="Arial"/>
        </w:rPr>
        <w:t xml:space="preserve"> </w:t>
      </w:r>
      <w:r w:rsidRPr="00E30FF7">
        <w:rPr>
          <w:rFonts w:ascii="Arial" w:hAnsi="Arial" w:cs="Arial"/>
        </w:rPr>
        <w:t>indgår serviceudgiftspuljen</w:t>
      </w:r>
      <w:r w:rsidR="0062797D" w:rsidRPr="00E30FF7">
        <w:rPr>
          <w:rFonts w:ascii="Arial" w:hAnsi="Arial" w:cs="Arial"/>
        </w:rPr>
        <w:t xml:space="preserve"> </w:t>
      </w:r>
      <w:r w:rsidRPr="00E30FF7">
        <w:rPr>
          <w:rFonts w:ascii="Arial" w:hAnsi="Arial" w:cs="Arial"/>
        </w:rPr>
        <w:t>i årene 20</w:t>
      </w:r>
      <w:r w:rsidR="008D6E4A">
        <w:rPr>
          <w:rFonts w:ascii="Arial" w:hAnsi="Arial" w:cs="Arial"/>
        </w:rPr>
        <w:t>20</w:t>
      </w:r>
      <w:r w:rsidRPr="00E30FF7">
        <w:rPr>
          <w:rFonts w:ascii="Arial" w:hAnsi="Arial" w:cs="Arial"/>
        </w:rPr>
        <w:t>-20</w:t>
      </w:r>
      <w:r w:rsidR="00CC0D25" w:rsidRPr="00E30FF7">
        <w:rPr>
          <w:rFonts w:ascii="Arial" w:hAnsi="Arial" w:cs="Arial"/>
        </w:rPr>
        <w:t>2</w:t>
      </w:r>
      <w:r w:rsidR="008D6E4A">
        <w:rPr>
          <w:rFonts w:ascii="Arial" w:hAnsi="Arial" w:cs="Arial"/>
        </w:rPr>
        <w:t>3</w:t>
      </w:r>
      <w:r w:rsidRPr="00E30FF7">
        <w:rPr>
          <w:rFonts w:ascii="Arial" w:hAnsi="Arial" w:cs="Arial"/>
        </w:rPr>
        <w:t xml:space="preserve"> under </w:t>
      </w:r>
      <w:r w:rsidR="00640175" w:rsidRPr="00E30FF7">
        <w:rPr>
          <w:rFonts w:ascii="Arial" w:hAnsi="Arial" w:cs="Arial"/>
        </w:rPr>
        <w:t>ø</w:t>
      </w:r>
      <w:r w:rsidRPr="00E30FF7">
        <w:rPr>
          <w:rFonts w:ascii="Arial" w:hAnsi="Arial" w:cs="Arial"/>
        </w:rPr>
        <w:t>konomiudvalget.</w:t>
      </w:r>
      <w:r w:rsidR="0093784C" w:rsidRPr="00E30FF7">
        <w:rPr>
          <w:rFonts w:ascii="Arial" w:hAnsi="Arial" w:cs="Arial"/>
        </w:rPr>
        <w:t xml:space="preserve"> </w:t>
      </w:r>
    </w:p>
    <w:p w:rsidR="0093784C" w:rsidRPr="00E30FF7" w:rsidRDefault="001A7D5B" w:rsidP="001A4524">
      <w:pPr>
        <w:tabs>
          <w:tab w:val="right" w:leader="dot" w:pos="9628"/>
        </w:tabs>
        <w:rPr>
          <w:rFonts w:ascii="Arial" w:hAnsi="Arial" w:cs="Arial"/>
          <w:noProof/>
        </w:rPr>
      </w:pPr>
      <w:r w:rsidRPr="001A7D5B">
        <w:lastRenderedPageBreak/>
        <w:drawing>
          <wp:inline distT="0" distB="0" distL="0" distR="0">
            <wp:extent cx="5971540" cy="7640955"/>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540" cy="7640955"/>
                    </a:xfrm>
                    <a:prstGeom prst="rect">
                      <a:avLst/>
                    </a:prstGeom>
                    <a:noFill/>
                    <a:ln>
                      <a:noFill/>
                    </a:ln>
                  </pic:spPr>
                </pic:pic>
              </a:graphicData>
            </a:graphic>
          </wp:inline>
        </w:drawing>
      </w:r>
      <w:r w:rsidRPr="001A7D5B">
        <w:lastRenderedPageBreak/>
        <w:drawing>
          <wp:inline distT="0" distB="0" distL="0" distR="0">
            <wp:extent cx="5971540" cy="758571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1540" cy="7585710"/>
                    </a:xfrm>
                    <a:prstGeom prst="rect">
                      <a:avLst/>
                    </a:prstGeom>
                    <a:noFill/>
                    <a:ln>
                      <a:noFill/>
                    </a:ln>
                  </pic:spPr>
                </pic:pic>
              </a:graphicData>
            </a:graphic>
          </wp:inline>
        </w:drawing>
      </w:r>
    </w:p>
    <w:p w:rsidR="001A4524" w:rsidRDefault="00F716B5" w:rsidP="00822F6E">
      <w:pPr>
        <w:tabs>
          <w:tab w:val="right" w:leader="dot" w:pos="9628"/>
        </w:tabs>
      </w:pPr>
      <w:r w:rsidRPr="00F716B5">
        <w:t xml:space="preserve"> </w:t>
      </w:r>
    </w:p>
    <w:p w:rsidR="000D24F3" w:rsidRPr="000D24F3" w:rsidRDefault="000D24F3" w:rsidP="000D24F3">
      <w:pPr>
        <w:rPr>
          <w:rFonts w:ascii="Arial" w:hAnsi="Arial" w:cs="Arial"/>
        </w:rPr>
      </w:pPr>
      <w:r>
        <w:rPr>
          <w:rFonts w:ascii="Arial" w:hAnsi="Arial" w:cs="Arial"/>
        </w:rPr>
        <w:t xml:space="preserve">Note: </w:t>
      </w:r>
      <w:r w:rsidRPr="000D24F3">
        <w:rPr>
          <w:rFonts w:ascii="Arial" w:hAnsi="Arial" w:cs="Arial"/>
        </w:rPr>
        <w:t>Skatte</w:t>
      </w:r>
      <w:r>
        <w:rPr>
          <w:rFonts w:ascii="Arial" w:hAnsi="Arial" w:cs="Arial"/>
        </w:rPr>
        <w:t xml:space="preserve">finansierede anlæg indeholder </w:t>
      </w:r>
      <w:r w:rsidR="004C13EF">
        <w:rPr>
          <w:rFonts w:ascii="Arial" w:hAnsi="Arial" w:cs="Arial"/>
        </w:rPr>
        <w:t xml:space="preserve">indarbejdede udgifter og indtægter vedrørende ESCO-projekter samt erhvervsudstykning ved Jordemodervej jfr. oversigt side </w:t>
      </w:r>
      <w:r w:rsidR="00C12A4D">
        <w:rPr>
          <w:rFonts w:ascii="Arial" w:hAnsi="Arial" w:cs="Arial"/>
        </w:rPr>
        <w:t>31</w:t>
      </w:r>
      <w:r w:rsidR="004C13EF">
        <w:rPr>
          <w:rFonts w:ascii="Arial" w:hAnsi="Arial" w:cs="Arial"/>
        </w:rPr>
        <w:t>.</w:t>
      </w:r>
    </w:p>
    <w:p w:rsidR="000D24F3" w:rsidRPr="00E30FF7" w:rsidRDefault="000D24F3" w:rsidP="00822F6E">
      <w:pPr>
        <w:tabs>
          <w:tab w:val="right" w:leader="dot" w:pos="9628"/>
        </w:tabs>
        <w:rPr>
          <w:rFonts w:ascii="Arial" w:hAnsi="Arial" w:cs="Arial"/>
        </w:rPr>
      </w:pPr>
    </w:p>
    <w:p w:rsidR="001A4524" w:rsidRPr="00E30FF7" w:rsidRDefault="001A4524" w:rsidP="001A4524">
      <w:pPr>
        <w:pStyle w:val="Overskrift2"/>
        <w:tabs>
          <w:tab w:val="clear" w:pos="756"/>
          <w:tab w:val="num" w:pos="576"/>
          <w:tab w:val="right" w:leader="dot" w:pos="9628"/>
        </w:tabs>
        <w:ind w:left="576"/>
        <w:rPr>
          <w:rFonts w:ascii="Arial" w:hAnsi="Arial" w:cs="Arial"/>
        </w:rPr>
      </w:pPr>
      <w:bookmarkStart w:id="9" w:name="_Toc20737900"/>
      <w:r w:rsidRPr="00E30FF7">
        <w:rPr>
          <w:rFonts w:ascii="Arial" w:hAnsi="Arial" w:cs="Arial"/>
        </w:rPr>
        <w:lastRenderedPageBreak/>
        <w:t>Indarbejdede ændringer</w:t>
      </w:r>
      <w:bookmarkEnd w:id="9"/>
    </w:p>
    <w:p w:rsidR="004B2734" w:rsidRDefault="007F7382" w:rsidP="007F7382">
      <w:pPr>
        <w:rPr>
          <w:rFonts w:ascii="Arial" w:hAnsi="Arial" w:cs="Arial"/>
        </w:rPr>
      </w:pPr>
      <w:r w:rsidRPr="00E30FF7">
        <w:rPr>
          <w:rFonts w:ascii="Arial" w:hAnsi="Arial" w:cs="Arial"/>
        </w:rPr>
        <w:t xml:space="preserve">I dette afsnit redegøres for de ændringer der er foretaget til </w:t>
      </w:r>
      <w:r w:rsidR="007F16C4" w:rsidRPr="00E30FF7">
        <w:rPr>
          <w:rFonts w:ascii="Arial" w:hAnsi="Arial" w:cs="Arial"/>
        </w:rPr>
        <w:t xml:space="preserve">det </w:t>
      </w:r>
      <w:r w:rsidRPr="00E30FF7">
        <w:rPr>
          <w:rFonts w:ascii="Arial" w:hAnsi="Arial" w:cs="Arial"/>
        </w:rPr>
        <w:t>vedtagne budget 201</w:t>
      </w:r>
      <w:r w:rsidR="008D6E4A">
        <w:rPr>
          <w:rFonts w:ascii="Arial" w:hAnsi="Arial" w:cs="Arial"/>
        </w:rPr>
        <w:t>9</w:t>
      </w:r>
      <w:r w:rsidRPr="00E30FF7">
        <w:rPr>
          <w:rFonts w:ascii="Arial" w:hAnsi="Arial" w:cs="Arial"/>
        </w:rPr>
        <w:t xml:space="preserve"> </w:t>
      </w:r>
      <w:proofErr w:type="spellStart"/>
      <w:r w:rsidRPr="00E30FF7">
        <w:rPr>
          <w:rFonts w:ascii="Arial" w:hAnsi="Arial" w:cs="Arial"/>
        </w:rPr>
        <w:t>incl</w:t>
      </w:r>
      <w:proofErr w:type="spellEnd"/>
      <w:r w:rsidRPr="00E30FF7">
        <w:rPr>
          <w:rFonts w:ascii="Arial" w:hAnsi="Arial" w:cs="Arial"/>
        </w:rPr>
        <w:t xml:space="preserve">. senere godkendte ændringer for at nå frem til herværende budgetforslag. </w:t>
      </w:r>
      <w:r w:rsidR="00F30E90" w:rsidRPr="00E30FF7">
        <w:rPr>
          <w:rFonts w:ascii="Arial" w:hAnsi="Arial" w:cs="Arial"/>
        </w:rPr>
        <w:t>Ændringerne vedrører konsekvenser af økonomiaftale med Regeringen, herunder pris- og lønudvikling.</w:t>
      </w:r>
    </w:p>
    <w:p w:rsidR="007F7382" w:rsidRPr="00E30FF7" w:rsidRDefault="00F30E90" w:rsidP="007F7382">
      <w:pPr>
        <w:rPr>
          <w:rFonts w:ascii="Arial" w:hAnsi="Arial" w:cs="Arial"/>
        </w:rPr>
      </w:pPr>
      <w:r w:rsidRPr="00E30FF7">
        <w:rPr>
          <w:rFonts w:ascii="Arial" w:hAnsi="Arial" w:cs="Arial"/>
        </w:rPr>
        <w:t xml:space="preserve"> </w:t>
      </w:r>
    </w:p>
    <w:p w:rsidR="00F30E90" w:rsidRPr="00E30FF7" w:rsidRDefault="00F30E90" w:rsidP="007F7382">
      <w:pPr>
        <w:rPr>
          <w:rFonts w:ascii="Arial" w:hAnsi="Arial" w:cs="Arial"/>
        </w:rPr>
      </w:pPr>
      <w:r w:rsidRPr="00E30FF7">
        <w:rPr>
          <w:rFonts w:ascii="Arial" w:hAnsi="Arial" w:cs="Arial"/>
        </w:rPr>
        <w:t>Herudover er der en række ændringer som direktionen finder nødvendige og som indst</w:t>
      </w:r>
      <w:r w:rsidR="00D8555F" w:rsidRPr="00E30FF7">
        <w:rPr>
          <w:rFonts w:ascii="Arial" w:hAnsi="Arial" w:cs="Arial"/>
        </w:rPr>
        <w:t>illes til Byrådets godkendelse.</w:t>
      </w:r>
    </w:p>
    <w:p w:rsidR="006034AE" w:rsidRPr="00E30FF7" w:rsidRDefault="006034AE" w:rsidP="00FF2161">
      <w:pPr>
        <w:rPr>
          <w:rFonts w:ascii="Arial" w:hAnsi="Arial" w:cs="Arial"/>
        </w:rPr>
      </w:pPr>
    </w:p>
    <w:p w:rsidR="007E62C4" w:rsidRPr="006E0A57" w:rsidRDefault="007E62C4" w:rsidP="006E0A57">
      <w:pPr>
        <w:pStyle w:val="Overskrift3"/>
        <w:rPr>
          <w:rFonts w:cs="Arial"/>
        </w:rPr>
      </w:pPr>
      <w:bookmarkStart w:id="10" w:name="_Toc20737901"/>
      <w:r w:rsidRPr="006E0A57">
        <w:rPr>
          <w:rFonts w:cs="Arial"/>
        </w:rPr>
        <w:t>Skøn for pris- og lønudvikling</w:t>
      </w:r>
      <w:bookmarkEnd w:id="10"/>
    </w:p>
    <w:p w:rsidR="00325888" w:rsidRDefault="007E62C4" w:rsidP="007E62C4">
      <w:pPr>
        <w:tabs>
          <w:tab w:val="right" w:leader="dot" w:pos="9628"/>
        </w:tabs>
        <w:spacing w:after="120"/>
        <w:rPr>
          <w:rFonts w:ascii="Arial" w:hAnsi="Arial" w:cs="Arial"/>
        </w:rPr>
      </w:pPr>
      <w:r w:rsidRPr="00E30FF7">
        <w:rPr>
          <w:rFonts w:ascii="Arial" w:hAnsi="Arial" w:cs="Arial"/>
        </w:rPr>
        <w:t>Budgetforslaget for 20</w:t>
      </w:r>
      <w:r w:rsidR="008D6E4A">
        <w:rPr>
          <w:rFonts w:ascii="Arial" w:hAnsi="Arial" w:cs="Arial"/>
        </w:rPr>
        <w:t>20</w:t>
      </w:r>
      <w:r w:rsidRPr="00E30FF7">
        <w:rPr>
          <w:rFonts w:ascii="Arial" w:hAnsi="Arial" w:cs="Arial"/>
        </w:rPr>
        <w:t xml:space="preserve"> og overslagsårene 20</w:t>
      </w:r>
      <w:r w:rsidR="00E55CF4">
        <w:rPr>
          <w:rFonts w:ascii="Arial" w:hAnsi="Arial" w:cs="Arial"/>
        </w:rPr>
        <w:t>2</w:t>
      </w:r>
      <w:r w:rsidR="008D6E4A">
        <w:rPr>
          <w:rFonts w:ascii="Arial" w:hAnsi="Arial" w:cs="Arial"/>
        </w:rPr>
        <w:t>1</w:t>
      </w:r>
      <w:r w:rsidRPr="00E30FF7">
        <w:rPr>
          <w:rFonts w:ascii="Arial" w:hAnsi="Arial" w:cs="Arial"/>
        </w:rPr>
        <w:t xml:space="preserve"> til 202</w:t>
      </w:r>
      <w:r w:rsidR="008D6E4A">
        <w:rPr>
          <w:rFonts w:ascii="Arial" w:hAnsi="Arial" w:cs="Arial"/>
        </w:rPr>
        <w:t>3</w:t>
      </w:r>
      <w:r w:rsidRPr="00E30FF7">
        <w:rPr>
          <w:rFonts w:ascii="Arial" w:hAnsi="Arial" w:cs="Arial"/>
        </w:rPr>
        <w:t xml:space="preserve"> er forudsat </w:t>
      </w:r>
      <w:r w:rsidR="00400C1C">
        <w:rPr>
          <w:rFonts w:ascii="Arial" w:hAnsi="Arial" w:cs="Arial"/>
        </w:rPr>
        <w:t xml:space="preserve">at </w:t>
      </w:r>
      <w:r w:rsidRPr="00E30FF7">
        <w:rPr>
          <w:rFonts w:ascii="Arial" w:hAnsi="Arial" w:cs="Arial"/>
        </w:rPr>
        <w:t>prisudvikl</w:t>
      </w:r>
      <w:r w:rsidR="00400C1C">
        <w:rPr>
          <w:rFonts w:ascii="Arial" w:hAnsi="Arial" w:cs="Arial"/>
        </w:rPr>
        <w:t>ingen forløber</w:t>
      </w:r>
      <w:r w:rsidRPr="00E30FF7">
        <w:rPr>
          <w:rFonts w:ascii="Arial" w:hAnsi="Arial" w:cs="Arial"/>
        </w:rPr>
        <w:t xml:space="preserve"> som vist i tabellen nedenfor. Den anvendte prisudviklingen sikrer, at der er overensstemmelse med de finansielle forudsætninger </w:t>
      </w:r>
      <w:r w:rsidR="00400C1C">
        <w:rPr>
          <w:rFonts w:ascii="Arial" w:hAnsi="Arial" w:cs="Arial"/>
        </w:rPr>
        <w:t xml:space="preserve">i </w:t>
      </w:r>
      <w:r w:rsidRPr="00E30FF7">
        <w:rPr>
          <w:rFonts w:ascii="Arial" w:hAnsi="Arial" w:cs="Arial"/>
        </w:rPr>
        <w:t>aftalen og udgifterne i budgettet.</w:t>
      </w:r>
    </w:p>
    <w:p w:rsidR="00325888" w:rsidRDefault="00325888" w:rsidP="007E62C4">
      <w:pPr>
        <w:tabs>
          <w:tab w:val="right" w:leader="dot" w:pos="9628"/>
        </w:tabs>
        <w:spacing w:after="120"/>
        <w:rPr>
          <w:rFonts w:ascii="Arial" w:hAnsi="Arial" w:cs="Arial"/>
        </w:rPr>
      </w:pPr>
    </w:p>
    <w:tbl>
      <w:tblPr>
        <w:tblW w:w="7600" w:type="dxa"/>
        <w:tblInd w:w="-10" w:type="dxa"/>
        <w:tblCellMar>
          <w:left w:w="70" w:type="dxa"/>
          <w:right w:w="70" w:type="dxa"/>
        </w:tblCellMar>
        <w:tblLook w:val="04A0" w:firstRow="1" w:lastRow="0" w:firstColumn="1" w:lastColumn="0" w:noHBand="0" w:noVBand="1"/>
      </w:tblPr>
      <w:tblGrid>
        <w:gridCol w:w="3760"/>
        <w:gridCol w:w="960"/>
        <w:gridCol w:w="960"/>
        <w:gridCol w:w="960"/>
        <w:gridCol w:w="960"/>
      </w:tblGrid>
      <w:tr w:rsidR="00325888" w:rsidRPr="00325888" w:rsidTr="00325888">
        <w:trPr>
          <w:trHeight w:val="525"/>
        </w:trPr>
        <w:tc>
          <w:tcPr>
            <w:tcW w:w="3760" w:type="dxa"/>
            <w:tcBorders>
              <w:top w:val="single" w:sz="8" w:space="0" w:color="auto"/>
              <w:left w:val="single" w:sz="8" w:space="0" w:color="auto"/>
              <w:bottom w:val="single" w:sz="8" w:space="0" w:color="auto"/>
              <w:right w:val="nil"/>
            </w:tcBorders>
            <w:shd w:val="clear" w:color="000000" w:fill="C6E0B4"/>
            <w:vAlign w:val="center"/>
            <w:hideMark/>
          </w:tcPr>
          <w:p w:rsidR="00325888" w:rsidRPr="00325888" w:rsidRDefault="00325888" w:rsidP="00325888">
            <w:pPr>
              <w:rPr>
                <w:rFonts w:ascii="Arial" w:hAnsi="Arial" w:cs="Arial"/>
                <w:b/>
                <w:bCs/>
                <w:color w:val="000000"/>
                <w:sz w:val="20"/>
                <w:szCs w:val="20"/>
              </w:rPr>
            </w:pPr>
            <w:r w:rsidRPr="00325888">
              <w:rPr>
                <w:rFonts w:ascii="Arial" w:hAnsi="Arial" w:cs="Arial"/>
                <w:b/>
                <w:bCs/>
                <w:color w:val="000000"/>
                <w:sz w:val="20"/>
                <w:szCs w:val="20"/>
              </w:rPr>
              <w:t>Udgiftsart</w:t>
            </w:r>
          </w:p>
        </w:tc>
        <w:tc>
          <w:tcPr>
            <w:tcW w:w="960" w:type="dxa"/>
            <w:tcBorders>
              <w:top w:val="single" w:sz="8" w:space="0" w:color="auto"/>
              <w:left w:val="nil"/>
              <w:bottom w:val="single" w:sz="8" w:space="0" w:color="auto"/>
              <w:right w:val="nil"/>
            </w:tcBorders>
            <w:shd w:val="clear" w:color="000000" w:fill="C6E0B4"/>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2019-2020</w:t>
            </w:r>
          </w:p>
        </w:tc>
        <w:tc>
          <w:tcPr>
            <w:tcW w:w="960" w:type="dxa"/>
            <w:tcBorders>
              <w:top w:val="single" w:sz="8" w:space="0" w:color="auto"/>
              <w:left w:val="nil"/>
              <w:bottom w:val="single" w:sz="8" w:space="0" w:color="auto"/>
              <w:right w:val="nil"/>
            </w:tcBorders>
            <w:shd w:val="clear" w:color="000000" w:fill="C6E0B4"/>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2020-2021</w:t>
            </w:r>
          </w:p>
        </w:tc>
        <w:tc>
          <w:tcPr>
            <w:tcW w:w="960" w:type="dxa"/>
            <w:tcBorders>
              <w:top w:val="single" w:sz="8" w:space="0" w:color="auto"/>
              <w:left w:val="nil"/>
              <w:bottom w:val="single" w:sz="8" w:space="0" w:color="auto"/>
              <w:right w:val="nil"/>
            </w:tcBorders>
            <w:shd w:val="clear" w:color="000000" w:fill="C6E0B4"/>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2021-2022</w:t>
            </w:r>
          </w:p>
        </w:tc>
        <w:tc>
          <w:tcPr>
            <w:tcW w:w="960" w:type="dxa"/>
            <w:tcBorders>
              <w:top w:val="single" w:sz="8" w:space="0" w:color="auto"/>
              <w:left w:val="nil"/>
              <w:bottom w:val="single" w:sz="8" w:space="0" w:color="auto"/>
              <w:right w:val="single" w:sz="8" w:space="0" w:color="auto"/>
            </w:tcBorders>
            <w:shd w:val="clear" w:color="000000" w:fill="C6E0B4"/>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2022-2023</w:t>
            </w:r>
          </w:p>
        </w:tc>
      </w:tr>
      <w:tr w:rsidR="00325888" w:rsidRPr="00325888" w:rsidTr="00325888">
        <w:trPr>
          <w:trHeight w:val="300"/>
        </w:trPr>
        <w:tc>
          <w:tcPr>
            <w:tcW w:w="3760" w:type="dxa"/>
            <w:tcBorders>
              <w:top w:val="nil"/>
              <w:left w:val="single" w:sz="8" w:space="0" w:color="auto"/>
              <w:bottom w:val="nil"/>
              <w:right w:val="nil"/>
            </w:tcBorders>
            <w:shd w:val="clear" w:color="000000" w:fill="FFFFFF"/>
            <w:vAlign w:val="center"/>
            <w:hideMark/>
          </w:tcPr>
          <w:p w:rsidR="00325888" w:rsidRPr="00325888" w:rsidRDefault="00325888" w:rsidP="00325888">
            <w:pPr>
              <w:rPr>
                <w:rFonts w:ascii="Arial" w:hAnsi="Arial" w:cs="Arial"/>
                <w:color w:val="000000"/>
                <w:sz w:val="20"/>
                <w:szCs w:val="20"/>
              </w:rPr>
            </w:pPr>
            <w:r w:rsidRPr="00325888">
              <w:rPr>
                <w:rFonts w:ascii="Arial" w:hAnsi="Arial" w:cs="Arial"/>
                <w:color w:val="000000"/>
                <w:sz w:val="20"/>
                <w:szCs w:val="20"/>
              </w:rPr>
              <w:t>Løn</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bCs/>
                <w:color w:val="000000"/>
                <w:sz w:val="20"/>
                <w:szCs w:val="20"/>
              </w:rPr>
              <w:t>2,85</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bCs/>
                <w:color w:val="000000"/>
                <w:sz w:val="20"/>
                <w:szCs w:val="20"/>
              </w:rPr>
              <w:t>2,80</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bCs/>
                <w:color w:val="000000"/>
                <w:sz w:val="20"/>
                <w:szCs w:val="20"/>
              </w:rPr>
              <w:t>2,80</w:t>
            </w:r>
          </w:p>
        </w:tc>
        <w:tc>
          <w:tcPr>
            <w:tcW w:w="960" w:type="dxa"/>
            <w:tcBorders>
              <w:top w:val="nil"/>
              <w:left w:val="nil"/>
              <w:bottom w:val="nil"/>
              <w:right w:val="single" w:sz="8" w:space="0" w:color="auto"/>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bCs/>
                <w:color w:val="000000"/>
                <w:sz w:val="20"/>
                <w:szCs w:val="20"/>
              </w:rPr>
              <w:t>2,80</w:t>
            </w:r>
          </w:p>
        </w:tc>
      </w:tr>
      <w:tr w:rsidR="00325888" w:rsidRPr="00325888" w:rsidTr="00325888">
        <w:trPr>
          <w:trHeight w:val="300"/>
        </w:trPr>
        <w:tc>
          <w:tcPr>
            <w:tcW w:w="3760" w:type="dxa"/>
            <w:tcBorders>
              <w:top w:val="nil"/>
              <w:left w:val="single" w:sz="8" w:space="0" w:color="auto"/>
              <w:bottom w:val="nil"/>
              <w:right w:val="nil"/>
            </w:tcBorders>
            <w:shd w:val="clear" w:color="000000" w:fill="FFFFFF"/>
            <w:vAlign w:val="center"/>
            <w:hideMark/>
          </w:tcPr>
          <w:p w:rsidR="00325888" w:rsidRPr="00325888" w:rsidRDefault="00325888" w:rsidP="00325888">
            <w:pPr>
              <w:rPr>
                <w:rFonts w:ascii="Arial" w:hAnsi="Arial" w:cs="Arial"/>
                <w:color w:val="000000"/>
                <w:sz w:val="20"/>
                <w:szCs w:val="20"/>
              </w:rPr>
            </w:pPr>
            <w:r w:rsidRPr="00325888">
              <w:rPr>
                <w:rFonts w:ascii="Arial" w:hAnsi="Arial" w:cs="Arial"/>
                <w:color w:val="000000"/>
                <w:sz w:val="20"/>
                <w:szCs w:val="20"/>
              </w:rPr>
              <w:t>Brændsel</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0,17</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0,92</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0,92</w:t>
            </w:r>
          </w:p>
        </w:tc>
        <w:tc>
          <w:tcPr>
            <w:tcW w:w="960" w:type="dxa"/>
            <w:tcBorders>
              <w:top w:val="nil"/>
              <w:left w:val="nil"/>
              <w:bottom w:val="nil"/>
              <w:right w:val="single" w:sz="8" w:space="0" w:color="auto"/>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0,92</w:t>
            </w:r>
          </w:p>
        </w:tc>
      </w:tr>
      <w:tr w:rsidR="00325888" w:rsidRPr="00325888" w:rsidTr="00325888">
        <w:trPr>
          <w:trHeight w:val="300"/>
        </w:trPr>
        <w:tc>
          <w:tcPr>
            <w:tcW w:w="3760" w:type="dxa"/>
            <w:tcBorders>
              <w:top w:val="nil"/>
              <w:left w:val="single" w:sz="8" w:space="0" w:color="auto"/>
              <w:bottom w:val="nil"/>
              <w:right w:val="nil"/>
            </w:tcBorders>
            <w:shd w:val="clear" w:color="000000" w:fill="FFFFFF"/>
            <w:vAlign w:val="center"/>
            <w:hideMark/>
          </w:tcPr>
          <w:p w:rsidR="00325888" w:rsidRPr="00325888" w:rsidRDefault="00325888" w:rsidP="00325888">
            <w:pPr>
              <w:rPr>
                <w:rFonts w:ascii="Arial" w:hAnsi="Arial" w:cs="Arial"/>
                <w:color w:val="000000"/>
                <w:sz w:val="20"/>
                <w:szCs w:val="20"/>
              </w:rPr>
            </w:pPr>
            <w:r w:rsidRPr="00325888">
              <w:rPr>
                <w:rFonts w:ascii="Arial" w:hAnsi="Arial" w:cs="Arial"/>
                <w:color w:val="000000"/>
                <w:sz w:val="20"/>
                <w:szCs w:val="20"/>
              </w:rPr>
              <w:t xml:space="preserve">Øvrige varer og anskaffelser </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1,13</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0,92</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0,92</w:t>
            </w:r>
          </w:p>
        </w:tc>
        <w:tc>
          <w:tcPr>
            <w:tcW w:w="960" w:type="dxa"/>
            <w:tcBorders>
              <w:top w:val="nil"/>
              <w:left w:val="nil"/>
              <w:bottom w:val="nil"/>
              <w:right w:val="single" w:sz="8" w:space="0" w:color="auto"/>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0,92</w:t>
            </w:r>
          </w:p>
        </w:tc>
      </w:tr>
      <w:tr w:rsidR="00325888" w:rsidRPr="00325888" w:rsidTr="00325888">
        <w:trPr>
          <w:trHeight w:val="300"/>
        </w:trPr>
        <w:tc>
          <w:tcPr>
            <w:tcW w:w="3760" w:type="dxa"/>
            <w:tcBorders>
              <w:top w:val="nil"/>
              <w:left w:val="single" w:sz="8" w:space="0" w:color="auto"/>
              <w:bottom w:val="nil"/>
              <w:right w:val="nil"/>
            </w:tcBorders>
            <w:shd w:val="clear" w:color="000000" w:fill="FFFFFF"/>
            <w:vAlign w:val="center"/>
            <w:hideMark/>
          </w:tcPr>
          <w:p w:rsidR="00325888" w:rsidRPr="00325888" w:rsidRDefault="00325888" w:rsidP="00325888">
            <w:pPr>
              <w:rPr>
                <w:rFonts w:ascii="Arial" w:hAnsi="Arial" w:cs="Arial"/>
                <w:color w:val="000000"/>
                <w:sz w:val="20"/>
                <w:szCs w:val="20"/>
              </w:rPr>
            </w:pPr>
            <w:r w:rsidRPr="00325888">
              <w:rPr>
                <w:rFonts w:ascii="Arial" w:hAnsi="Arial" w:cs="Arial"/>
                <w:color w:val="000000"/>
                <w:sz w:val="20"/>
                <w:szCs w:val="20"/>
              </w:rPr>
              <w:t>Entreprenør- og håndværkerydelser</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1,72</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1,72</w:t>
            </w:r>
          </w:p>
        </w:tc>
        <w:tc>
          <w:tcPr>
            <w:tcW w:w="960" w:type="dxa"/>
            <w:tcBorders>
              <w:top w:val="nil"/>
              <w:left w:val="nil"/>
              <w:bottom w:val="nil"/>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1,72</w:t>
            </w:r>
          </w:p>
        </w:tc>
        <w:tc>
          <w:tcPr>
            <w:tcW w:w="960" w:type="dxa"/>
            <w:tcBorders>
              <w:top w:val="nil"/>
              <w:left w:val="nil"/>
              <w:bottom w:val="nil"/>
              <w:right w:val="single" w:sz="8" w:space="0" w:color="auto"/>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1,72</w:t>
            </w:r>
          </w:p>
        </w:tc>
      </w:tr>
      <w:tr w:rsidR="00325888" w:rsidRPr="00325888" w:rsidTr="00325888">
        <w:trPr>
          <w:trHeight w:val="315"/>
        </w:trPr>
        <w:tc>
          <w:tcPr>
            <w:tcW w:w="3760" w:type="dxa"/>
            <w:tcBorders>
              <w:top w:val="nil"/>
              <w:left w:val="single" w:sz="8" w:space="0" w:color="auto"/>
              <w:bottom w:val="single" w:sz="8" w:space="0" w:color="auto"/>
              <w:right w:val="nil"/>
            </w:tcBorders>
            <w:shd w:val="clear" w:color="000000" w:fill="FFFFFF"/>
            <w:vAlign w:val="center"/>
            <w:hideMark/>
          </w:tcPr>
          <w:p w:rsidR="00325888" w:rsidRPr="00325888" w:rsidRDefault="00325888" w:rsidP="00325888">
            <w:pPr>
              <w:rPr>
                <w:rFonts w:ascii="Arial" w:hAnsi="Arial" w:cs="Arial"/>
                <w:color w:val="000000"/>
                <w:sz w:val="20"/>
                <w:szCs w:val="20"/>
              </w:rPr>
            </w:pPr>
            <w:r w:rsidRPr="00325888">
              <w:rPr>
                <w:rFonts w:ascii="Arial" w:hAnsi="Arial" w:cs="Arial"/>
                <w:color w:val="000000"/>
                <w:sz w:val="20"/>
                <w:szCs w:val="20"/>
              </w:rPr>
              <w:t>Øvrige tjenesteydelser</w:t>
            </w:r>
          </w:p>
        </w:tc>
        <w:tc>
          <w:tcPr>
            <w:tcW w:w="960" w:type="dxa"/>
            <w:tcBorders>
              <w:top w:val="nil"/>
              <w:left w:val="nil"/>
              <w:bottom w:val="single" w:sz="8" w:space="0" w:color="auto"/>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2,20</w:t>
            </w:r>
          </w:p>
        </w:tc>
        <w:tc>
          <w:tcPr>
            <w:tcW w:w="960" w:type="dxa"/>
            <w:tcBorders>
              <w:top w:val="nil"/>
              <w:left w:val="nil"/>
              <w:bottom w:val="single" w:sz="8" w:space="0" w:color="auto"/>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2,20</w:t>
            </w:r>
          </w:p>
        </w:tc>
        <w:tc>
          <w:tcPr>
            <w:tcW w:w="960" w:type="dxa"/>
            <w:tcBorders>
              <w:top w:val="nil"/>
              <w:left w:val="nil"/>
              <w:bottom w:val="single" w:sz="8" w:space="0" w:color="auto"/>
              <w:right w:val="nil"/>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2,20</w:t>
            </w:r>
          </w:p>
        </w:tc>
        <w:tc>
          <w:tcPr>
            <w:tcW w:w="960" w:type="dxa"/>
            <w:tcBorders>
              <w:top w:val="nil"/>
              <w:left w:val="nil"/>
              <w:bottom w:val="single" w:sz="8" w:space="0" w:color="auto"/>
              <w:right w:val="single" w:sz="8" w:space="0" w:color="auto"/>
            </w:tcBorders>
            <w:shd w:val="clear" w:color="000000" w:fill="FFFFFF"/>
            <w:noWrap/>
            <w:vAlign w:val="center"/>
            <w:hideMark/>
          </w:tcPr>
          <w:p w:rsidR="00325888" w:rsidRPr="00325888" w:rsidRDefault="00325888" w:rsidP="00325888">
            <w:pPr>
              <w:jc w:val="center"/>
              <w:rPr>
                <w:rFonts w:ascii="Arial" w:hAnsi="Arial" w:cs="Arial"/>
                <w:color w:val="000000"/>
                <w:sz w:val="20"/>
                <w:szCs w:val="20"/>
              </w:rPr>
            </w:pPr>
            <w:r w:rsidRPr="00325888">
              <w:rPr>
                <w:rFonts w:ascii="Arial" w:hAnsi="Arial" w:cs="Arial"/>
                <w:color w:val="000000"/>
                <w:sz w:val="20"/>
                <w:szCs w:val="20"/>
              </w:rPr>
              <w:t>2,20</w:t>
            </w:r>
          </w:p>
        </w:tc>
      </w:tr>
      <w:tr w:rsidR="00325888" w:rsidRPr="00325888" w:rsidTr="00325888">
        <w:trPr>
          <w:trHeight w:val="315"/>
        </w:trPr>
        <w:tc>
          <w:tcPr>
            <w:tcW w:w="3760" w:type="dxa"/>
            <w:tcBorders>
              <w:top w:val="nil"/>
              <w:left w:val="single" w:sz="8" w:space="0" w:color="auto"/>
              <w:bottom w:val="single" w:sz="8" w:space="0" w:color="auto"/>
              <w:right w:val="nil"/>
            </w:tcBorders>
            <w:shd w:val="clear" w:color="000000" w:fill="FFFFFF"/>
            <w:vAlign w:val="center"/>
            <w:hideMark/>
          </w:tcPr>
          <w:p w:rsidR="00325888" w:rsidRPr="00325888" w:rsidRDefault="00325888" w:rsidP="00325888">
            <w:pPr>
              <w:rPr>
                <w:rFonts w:ascii="Arial" w:hAnsi="Arial" w:cs="Arial"/>
                <w:b/>
                <w:bCs/>
                <w:color w:val="000000"/>
                <w:sz w:val="20"/>
                <w:szCs w:val="20"/>
              </w:rPr>
            </w:pPr>
            <w:r w:rsidRPr="00325888">
              <w:rPr>
                <w:rFonts w:ascii="Arial" w:hAnsi="Arial" w:cs="Arial"/>
                <w:b/>
                <w:bCs/>
                <w:color w:val="000000"/>
                <w:sz w:val="20"/>
                <w:szCs w:val="20"/>
              </w:rPr>
              <w:t>Løn og priser i alt</w:t>
            </w:r>
          </w:p>
        </w:tc>
        <w:tc>
          <w:tcPr>
            <w:tcW w:w="960" w:type="dxa"/>
            <w:tcBorders>
              <w:top w:val="nil"/>
              <w:left w:val="nil"/>
              <w:bottom w:val="single" w:sz="8" w:space="0" w:color="auto"/>
              <w:right w:val="nil"/>
            </w:tcBorders>
            <w:shd w:val="clear" w:color="000000" w:fill="FFFFFF"/>
            <w:noWrap/>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2,60</w:t>
            </w:r>
          </w:p>
        </w:tc>
        <w:tc>
          <w:tcPr>
            <w:tcW w:w="960" w:type="dxa"/>
            <w:tcBorders>
              <w:top w:val="nil"/>
              <w:left w:val="nil"/>
              <w:bottom w:val="single" w:sz="8" w:space="0" w:color="auto"/>
              <w:right w:val="nil"/>
            </w:tcBorders>
            <w:shd w:val="clear" w:color="000000" w:fill="FFFFFF"/>
            <w:noWrap/>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2,50</w:t>
            </w:r>
          </w:p>
        </w:tc>
        <w:tc>
          <w:tcPr>
            <w:tcW w:w="960" w:type="dxa"/>
            <w:tcBorders>
              <w:top w:val="nil"/>
              <w:left w:val="nil"/>
              <w:bottom w:val="single" w:sz="8" w:space="0" w:color="auto"/>
              <w:right w:val="nil"/>
            </w:tcBorders>
            <w:shd w:val="clear" w:color="000000" w:fill="FFFFFF"/>
            <w:noWrap/>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2,50</w:t>
            </w:r>
          </w:p>
        </w:tc>
        <w:tc>
          <w:tcPr>
            <w:tcW w:w="960" w:type="dxa"/>
            <w:tcBorders>
              <w:top w:val="nil"/>
              <w:left w:val="nil"/>
              <w:bottom w:val="single" w:sz="8" w:space="0" w:color="auto"/>
              <w:right w:val="single" w:sz="8" w:space="0" w:color="auto"/>
            </w:tcBorders>
            <w:shd w:val="clear" w:color="000000" w:fill="FFFFFF"/>
            <w:noWrap/>
            <w:vAlign w:val="center"/>
            <w:hideMark/>
          </w:tcPr>
          <w:p w:rsidR="00325888" w:rsidRPr="00325888" w:rsidRDefault="00325888" w:rsidP="00325888">
            <w:pPr>
              <w:jc w:val="center"/>
              <w:rPr>
                <w:rFonts w:ascii="Arial" w:hAnsi="Arial" w:cs="Arial"/>
                <w:b/>
                <w:bCs/>
                <w:color w:val="000000"/>
                <w:sz w:val="20"/>
                <w:szCs w:val="20"/>
              </w:rPr>
            </w:pPr>
            <w:r w:rsidRPr="00325888">
              <w:rPr>
                <w:rFonts w:ascii="Arial" w:hAnsi="Arial" w:cs="Arial"/>
                <w:b/>
                <w:bCs/>
                <w:color w:val="000000"/>
                <w:sz w:val="20"/>
                <w:szCs w:val="20"/>
              </w:rPr>
              <w:t>2,50</w:t>
            </w:r>
          </w:p>
        </w:tc>
      </w:tr>
      <w:tr w:rsidR="00325888" w:rsidRPr="00325888" w:rsidTr="00325888">
        <w:trPr>
          <w:trHeight w:val="300"/>
        </w:trPr>
        <w:tc>
          <w:tcPr>
            <w:tcW w:w="3760" w:type="dxa"/>
            <w:tcBorders>
              <w:top w:val="nil"/>
              <w:left w:val="nil"/>
              <w:bottom w:val="nil"/>
              <w:right w:val="nil"/>
            </w:tcBorders>
            <w:shd w:val="clear" w:color="auto" w:fill="auto"/>
            <w:noWrap/>
            <w:vAlign w:val="center"/>
            <w:hideMark/>
          </w:tcPr>
          <w:p w:rsidR="00325888" w:rsidRPr="00325888" w:rsidRDefault="00325888" w:rsidP="00325888">
            <w:pPr>
              <w:rPr>
                <w:rFonts w:ascii="Arial" w:hAnsi="Arial" w:cs="Arial"/>
                <w:color w:val="000000"/>
                <w:sz w:val="16"/>
                <w:szCs w:val="16"/>
              </w:rPr>
            </w:pPr>
            <w:r w:rsidRPr="00325888">
              <w:rPr>
                <w:rFonts w:ascii="Arial" w:hAnsi="Arial" w:cs="Arial"/>
                <w:color w:val="000000"/>
                <w:sz w:val="16"/>
                <w:szCs w:val="16"/>
              </w:rPr>
              <w:t>Kilde: KL’s budgetvejledning for 2020</w:t>
            </w:r>
          </w:p>
        </w:tc>
        <w:tc>
          <w:tcPr>
            <w:tcW w:w="960" w:type="dxa"/>
            <w:tcBorders>
              <w:top w:val="nil"/>
              <w:left w:val="nil"/>
              <w:bottom w:val="nil"/>
              <w:right w:val="nil"/>
            </w:tcBorders>
            <w:shd w:val="clear" w:color="auto" w:fill="auto"/>
            <w:noWrap/>
            <w:vAlign w:val="bottom"/>
            <w:hideMark/>
          </w:tcPr>
          <w:p w:rsidR="00325888" w:rsidRPr="00325888" w:rsidRDefault="00325888" w:rsidP="00325888">
            <w:pP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325888" w:rsidRPr="00325888" w:rsidRDefault="00325888" w:rsidP="00325888">
            <w:pPr>
              <w:rPr>
                <w:sz w:val="20"/>
                <w:szCs w:val="20"/>
              </w:rPr>
            </w:pPr>
          </w:p>
        </w:tc>
        <w:tc>
          <w:tcPr>
            <w:tcW w:w="960" w:type="dxa"/>
            <w:tcBorders>
              <w:top w:val="nil"/>
              <w:left w:val="nil"/>
              <w:bottom w:val="nil"/>
              <w:right w:val="nil"/>
            </w:tcBorders>
            <w:shd w:val="clear" w:color="auto" w:fill="auto"/>
            <w:noWrap/>
            <w:vAlign w:val="bottom"/>
            <w:hideMark/>
          </w:tcPr>
          <w:p w:rsidR="00325888" w:rsidRPr="00325888" w:rsidRDefault="00325888" w:rsidP="00325888">
            <w:pPr>
              <w:rPr>
                <w:sz w:val="20"/>
                <w:szCs w:val="20"/>
              </w:rPr>
            </w:pPr>
          </w:p>
        </w:tc>
        <w:tc>
          <w:tcPr>
            <w:tcW w:w="960" w:type="dxa"/>
            <w:tcBorders>
              <w:top w:val="nil"/>
              <w:left w:val="nil"/>
              <w:bottom w:val="nil"/>
              <w:right w:val="nil"/>
            </w:tcBorders>
            <w:shd w:val="clear" w:color="auto" w:fill="auto"/>
            <w:noWrap/>
            <w:vAlign w:val="bottom"/>
            <w:hideMark/>
          </w:tcPr>
          <w:p w:rsidR="00325888" w:rsidRPr="00325888" w:rsidRDefault="00325888" w:rsidP="00325888">
            <w:pPr>
              <w:rPr>
                <w:sz w:val="20"/>
                <w:szCs w:val="20"/>
              </w:rPr>
            </w:pPr>
          </w:p>
        </w:tc>
      </w:tr>
    </w:tbl>
    <w:p w:rsidR="007E62C4" w:rsidRPr="00E30FF7" w:rsidRDefault="007E62C4" w:rsidP="007E62C4">
      <w:pPr>
        <w:rPr>
          <w:rFonts w:ascii="Arial" w:hAnsi="Arial" w:cs="Arial"/>
        </w:rPr>
      </w:pPr>
    </w:p>
    <w:p w:rsidR="00791E44" w:rsidRPr="006E0A57" w:rsidRDefault="00791E44" w:rsidP="006E0A57">
      <w:pPr>
        <w:pStyle w:val="Overskrift3"/>
        <w:rPr>
          <w:rFonts w:cs="Arial"/>
        </w:rPr>
      </w:pPr>
      <w:bookmarkStart w:id="11" w:name="_Toc20737902"/>
      <w:r w:rsidRPr="006E0A57">
        <w:rPr>
          <w:rFonts w:cs="Arial"/>
        </w:rPr>
        <w:t>Finansiering</w:t>
      </w:r>
      <w:bookmarkEnd w:id="11"/>
    </w:p>
    <w:p w:rsidR="007E62C4" w:rsidRPr="00E30FF7" w:rsidRDefault="00400C1C" w:rsidP="007E62C4">
      <w:pPr>
        <w:rPr>
          <w:rFonts w:ascii="Arial" w:hAnsi="Arial" w:cs="Arial"/>
        </w:rPr>
      </w:pPr>
      <w:r>
        <w:rPr>
          <w:rFonts w:ascii="Arial" w:hAnsi="Arial" w:cs="Arial"/>
        </w:rPr>
        <w:t xml:space="preserve">I </w:t>
      </w:r>
      <w:r w:rsidR="00A86097">
        <w:rPr>
          <w:rFonts w:ascii="Arial" w:hAnsi="Arial" w:cs="Arial"/>
        </w:rPr>
        <w:t xml:space="preserve">det tekniske budgetforslag </w:t>
      </w:r>
      <w:r>
        <w:rPr>
          <w:rFonts w:ascii="Arial" w:hAnsi="Arial" w:cs="Arial"/>
        </w:rPr>
        <w:t>for 20</w:t>
      </w:r>
      <w:r w:rsidR="00325888">
        <w:rPr>
          <w:rFonts w:ascii="Arial" w:hAnsi="Arial" w:cs="Arial"/>
        </w:rPr>
        <w:t>20</w:t>
      </w:r>
      <w:r>
        <w:rPr>
          <w:rFonts w:ascii="Arial" w:hAnsi="Arial" w:cs="Arial"/>
        </w:rPr>
        <w:t xml:space="preserve"> er det </w:t>
      </w:r>
      <w:r w:rsidR="007E62C4" w:rsidRPr="00E30FF7">
        <w:rPr>
          <w:rFonts w:ascii="Arial" w:hAnsi="Arial" w:cs="Arial"/>
        </w:rPr>
        <w:t xml:space="preserve">statsgaranteret </w:t>
      </w:r>
      <w:r w:rsidR="00EE6FF8">
        <w:rPr>
          <w:rFonts w:ascii="Arial" w:hAnsi="Arial" w:cs="Arial"/>
        </w:rPr>
        <w:t>skatte</w:t>
      </w:r>
      <w:r w:rsidR="007E62C4" w:rsidRPr="00E30FF7">
        <w:rPr>
          <w:rFonts w:ascii="Arial" w:hAnsi="Arial" w:cs="Arial"/>
        </w:rPr>
        <w:t xml:space="preserve">grundlag </w:t>
      </w:r>
      <w:r>
        <w:rPr>
          <w:rFonts w:ascii="Arial" w:hAnsi="Arial" w:cs="Arial"/>
        </w:rPr>
        <w:t>benyttet</w:t>
      </w:r>
      <w:r w:rsidR="007E62C4" w:rsidRPr="00E30FF7">
        <w:rPr>
          <w:rFonts w:ascii="Arial" w:hAnsi="Arial" w:cs="Arial"/>
        </w:rPr>
        <w:t xml:space="preserve">. I løbet af </w:t>
      </w:r>
      <w:r w:rsidR="00325888">
        <w:rPr>
          <w:rFonts w:ascii="Arial" w:hAnsi="Arial" w:cs="Arial"/>
        </w:rPr>
        <w:t>oktober</w:t>
      </w:r>
      <w:r w:rsidR="007E62C4" w:rsidRPr="00E30FF7">
        <w:rPr>
          <w:rFonts w:ascii="Arial" w:hAnsi="Arial" w:cs="Arial"/>
        </w:rPr>
        <w:t xml:space="preserve"> måned, </w:t>
      </w:r>
      <w:r w:rsidR="00EE6FF8">
        <w:rPr>
          <w:rFonts w:ascii="Arial" w:hAnsi="Arial" w:cs="Arial"/>
        </w:rPr>
        <w:t xml:space="preserve">har </w:t>
      </w:r>
      <w:r w:rsidR="007E62C4" w:rsidRPr="00E30FF7">
        <w:rPr>
          <w:rFonts w:ascii="Arial" w:hAnsi="Arial" w:cs="Arial"/>
        </w:rPr>
        <w:t>vi en prognose for indkomsterne i 201</w:t>
      </w:r>
      <w:r w:rsidR="00325888">
        <w:rPr>
          <w:rFonts w:ascii="Arial" w:hAnsi="Arial" w:cs="Arial"/>
        </w:rPr>
        <w:t>8</w:t>
      </w:r>
      <w:r>
        <w:rPr>
          <w:rFonts w:ascii="Arial" w:hAnsi="Arial" w:cs="Arial"/>
        </w:rPr>
        <w:t xml:space="preserve">. På baggrund af prognosen </w:t>
      </w:r>
      <w:r w:rsidR="007E62C4" w:rsidRPr="00E30FF7">
        <w:rPr>
          <w:rFonts w:ascii="Arial" w:hAnsi="Arial" w:cs="Arial"/>
        </w:rPr>
        <w:t xml:space="preserve">vil </w:t>
      </w:r>
      <w:r>
        <w:rPr>
          <w:rFonts w:ascii="Arial" w:hAnsi="Arial" w:cs="Arial"/>
        </w:rPr>
        <w:t xml:space="preserve">der </w:t>
      </w:r>
      <w:r w:rsidR="007E62C4" w:rsidRPr="00E30FF7">
        <w:rPr>
          <w:rFonts w:ascii="Arial" w:hAnsi="Arial" w:cs="Arial"/>
        </w:rPr>
        <w:t xml:space="preserve">blive udarbejdet </w:t>
      </w:r>
      <w:r>
        <w:rPr>
          <w:rFonts w:ascii="Arial" w:hAnsi="Arial" w:cs="Arial"/>
        </w:rPr>
        <w:t xml:space="preserve">et </w:t>
      </w:r>
      <w:r w:rsidR="007E62C4" w:rsidRPr="00E30FF7">
        <w:rPr>
          <w:rFonts w:ascii="Arial" w:hAnsi="Arial" w:cs="Arial"/>
        </w:rPr>
        <w:t xml:space="preserve">oplæg til Byrådet </w:t>
      </w:r>
      <w:r>
        <w:rPr>
          <w:rFonts w:ascii="Arial" w:hAnsi="Arial" w:cs="Arial"/>
        </w:rPr>
        <w:t xml:space="preserve">med en indstilling om hvorvidt Byrådet </w:t>
      </w:r>
      <w:r w:rsidR="007E62C4" w:rsidRPr="00E30FF7">
        <w:rPr>
          <w:rFonts w:ascii="Arial" w:hAnsi="Arial" w:cs="Arial"/>
        </w:rPr>
        <w:t>skal vælge det statsgaranterede udskrivningsgrundlag, eller vælge at selvbudgettere udskrivningsgrundlaget for 20</w:t>
      </w:r>
      <w:r w:rsidR="00325888">
        <w:rPr>
          <w:rFonts w:ascii="Arial" w:hAnsi="Arial" w:cs="Arial"/>
        </w:rPr>
        <w:t>20</w:t>
      </w:r>
      <w:r w:rsidR="00376B09">
        <w:rPr>
          <w:rFonts w:ascii="Arial" w:hAnsi="Arial" w:cs="Arial"/>
        </w:rPr>
        <w:t>.</w:t>
      </w:r>
      <w:r w:rsidR="00A86097">
        <w:rPr>
          <w:rFonts w:ascii="Arial" w:hAnsi="Arial" w:cs="Arial"/>
        </w:rPr>
        <w:t xml:space="preserve"> De to muligheder er beskrev</w:t>
      </w:r>
      <w:r w:rsidR="00EE6FF8">
        <w:rPr>
          <w:rFonts w:ascii="Arial" w:hAnsi="Arial" w:cs="Arial"/>
        </w:rPr>
        <w:t>et i de specielle bemærkninger.</w:t>
      </w:r>
    </w:p>
    <w:p w:rsidR="007E62C4" w:rsidRPr="00E30FF7" w:rsidRDefault="007E62C4" w:rsidP="007E62C4">
      <w:pPr>
        <w:rPr>
          <w:rFonts w:ascii="Arial" w:hAnsi="Arial" w:cs="Arial"/>
        </w:rPr>
      </w:pPr>
    </w:p>
    <w:p w:rsidR="0014472E" w:rsidRPr="00836EA3" w:rsidRDefault="007E62C4" w:rsidP="00447FF5">
      <w:pPr>
        <w:rPr>
          <w:rFonts w:ascii="Arial" w:hAnsi="Arial" w:cs="Arial"/>
        </w:rPr>
      </w:pPr>
      <w:r w:rsidRPr="003C32F4">
        <w:rPr>
          <w:rFonts w:ascii="Arial" w:hAnsi="Arial" w:cs="Arial"/>
        </w:rPr>
        <w:t xml:space="preserve">Regulering i de enkelte budgetposter er </w:t>
      </w:r>
      <w:r w:rsidRPr="00836EA3">
        <w:rPr>
          <w:rFonts w:ascii="Arial" w:hAnsi="Arial" w:cs="Arial"/>
        </w:rPr>
        <w:t xml:space="preserve">vist i nedenstående oversigt. </w:t>
      </w:r>
    </w:p>
    <w:p w:rsidR="00447FF5" w:rsidRPr="00836EA3" w:rsidRDefault="00447FF5" w:rsidP="00447FF5">
      <w:pPr>
        <w:rPr>
          <w:rFonts w:ascii="Arial" w:hAnsi="Arial" w:cs="Arial"/>
        </w:rPr>
      </w:pPr>
    </w:p>
    <w:p w:rsidR="00447FF5" w:rsidRPr="00836EA3" w:rsidRDefault="001A7D5B" w:rsidP="00447FF5">
      <w:pPr>
        <w:rPr>
          <w:rFonts w:ascii="Arial" w:hAnsi="Arial" w:cs="Arial"/>
        </w:rPr>
      </w:pPr>
      <w:r w:rsidRPr="001A7D5B">
        <w:lastRenderedPageBreak/>
        <w:drawing>
          <wp:inline distT="0" distB="0" distL="0" distR="0">
            <wp:extent cx="6120130" cy="2092600"/>
            <wp:effectExtent l="0" t="0" r="0" b="3175"/>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2092600"/>
                    </a:xfrm>
                    <a:prstGeom prst="rect">
                      <a:avLst/>
                    </a:prstGeom>
                    <a:noFill/>
                    <a:ln>
                      <a:noFill/>
                    </a:ln>
                  </pic:spPr>
                </pic:pic>
              </a:graphicData>
            </a:graphic>
          </wp:inline>
        </w:drawing>
      </w:r>
    </w:p>
    <w:p w:rsidR="002214C6" w:rsidRPr="00836EA3" w:rsidRDefault="002214C6" w:rsidP="0014472E">
      <w:pPr>
        <w:rPr>
          <w:rFonts w:ascii="Arial" w:hAnsi="Arial" w:cs="Arial"/>
          <w:sz w:val="16"/>
          <w:szCs w:val="16"/>
        </w:rPr>
      </w:pPr>
      <w:r w:rsidRPr="00836EA3">
        <w:rPr>
          <w:rFonts w:ascii="Arial" w:hAnsi="Arial" w:cs="Arial"/>
          <w:sz w:val="16"/>
          <w:szCs w:val="16"/>
        </w:rPr>
        <w:t xml:space="preserve">”-” foran beløbet viser flere indtægter. Uden fortegn viser færre indtægter. </w:t>
      </w:r>
    </w:p>
    <w:p w:rsidR="002214C6" w:rsidRPr="00836EA3" w:rsidRDefault="002214C6" w:rsidP="0014472E">
      <w:pPr>
        <w:rPr>
          <w:rFonts w:ascii="Arial" w:hAnsi="Arial" w:cs="Arial"/>
        </w:rPr>
      </w:pPr>
    </w:p>
    <w:p w:rsidR="00836EA3" w:rsidRDefault="00EE6FF8" w:rsidP="0014472E">
      <w:pPr>
        <w:rPr>
          <w:rFonts w:ascii="Arial" w:hAnsi="Arial" w:cs="Arial"/>
        </w:rPr>
      </w:pPr>
      <w:r w:rsidRPr="00836EA3">
        <w:rPr>
          <w:rFonts w:ascii="Arial" w:hAnsi="Arial" w:cs="Arial"/>
          <w:i/>
        </w:rPr>
        <w:t xml:space="preserve">Indkomstskatter og udligning. </w:t>
      </w:r>
      <w:r w:rsidRPr="00836EA3">
        <w:rPr>
          <w:rFonts w:ascii="Arial" w:hAnsi="Arial" w:cs="Arial"/>
        </w:rPr>
        <w:t xml:space="preserve">Budgettet er </w:t>
      </w:r>
      <w:r w:rsidR="00344E9F" w:rsidRPr="00836EA3">
        <w:rPr>
          <w:rFonts w:ascii="Arial" w:hAnsi="Arial" w:cs="Arial"/>
        </w:rPr>
        <w:t xml:space="preserve">netto </w:t>
      </w:r>
      <w:r w:rsidR="00836EA3">
        <w:rPr>
          <w:rFonts w:ascii="Arial" w:hAnsi="Arial" w:cs="Arial"/>
        </w:rPr>
        <w:t>op</w:t>
      </w:r>
      <w:r w:rsidRPr="00836EA3">
        <w:rPr>
          <w:rFonts w:ascii="Arial" w:hAnsi="Arial" w:cs="Arial"/>
        </w:rPr>
        <w:t>justeret</w:t>
      </w:r>
      <w:r w:rsidR="00344E9F" w:rsidRPr="00836EA3">
        <w:rPr>
          <w:rFonts w:ascii="Arial" w:hAnsi="Arial" w:cs="Arial"/>
        </w:rPr>
        <w:t xml:space="preserve"> med </w:t>
      </w:r>
      <w:r w:rsidR="001A7D5B">
        <w:rPr>
          <w:rFonts w:ascii="Arial" w:hAnsi="Arial" w:cs="Arial"/>
        </w:rPr>
        <w:t>9,0</w:t>
      </w:r>
      <w:r w:rsidR="00344E9F" w:rsidRPr="00836EA3">
        <w:rPr>
          <w:rFonts w:ascii="Arial" w:hAnsi="Arial" w:cs="Arial"/>
        </w:rPr>
        <w:t xml:space="preserve"> mio. kr. </w:t>
      </w:r>
      <w:r w:rsidR="009F4512" w:rsidRPr="00836EA3">
        <w:rPr>
          <w:rFonts w:ascii="Arial" w:hAnsi="Arial" w:cs="Arial"/>
        </w:rPr>
        <w:t>De tilskud økonomiaftalen for 20</w:t>
      </w:r>
      <w:r w:rsidR="00836EA3">
        <w:rPr>
          <w:rFonts w:ascii="Arial" w:hAnsi="Arial" w:cs="Arial"/>
        </w:rPr>
        <w:t>20</w:t>
      </w:r>
      <w:r w:rsidR="009F4512" w:rsidRPr="00836EA3">
        <w:rPr>
          <w:rFonts w:ascii="Arial" w:hAnsi="Arial" w:cs="Arial"/>
        </w:rPr>
        <w:t xml:space="preserve"> har givet til service</w:t>
      </w:r>
      <w:r w:rsidR="00400C1C" w:rsidRPr="00836EA3">
        <w:rPr>
          <w:rFonts w:ascii="Arial" w:hAnsi="Arial" w:cs="Arial"/>
        </w:rPr>
        <w:t>-</w:t>
      </w:r>
      <w:r w:rsidR="009F4512" w:rsidRPr="00836EA3">
        <w:rPr>
          <w:rFonts w:ascii="Arial" w:hAnsi="Arial" w:cs="Arial"/>
        </w:rPr>
        <w:t xml:space="preserve"> og anlæg</w:t>
      </w:r>
      <w:r w:rsidR="00400C1C" w:rsidRPr="00836EA3">
        <w:rPr>
          <w:rFonts w:ascii="Arial" w:hAnsi="Arial" w:cs="Arial"/>
        </w:rPr>
        <w:t>srammen</w:t>
      </w:r>
      <w:r w:rsidRPr="00836EA3">
        <w:rPr>
          <w:rFonts w:ascii="Arial" w:hAnsi="Arial" w:cs="Arial"/>
        </w:rPr>
        <w:t xml:space="preserve">, </w:t>
      </w:r>
      <w:r w:rsidR="009F4512" w:rsidRPr="00836EA3">
        <w:rPr>
          <w:rFonts w:ascii="Arial" w:hAnsi="Arial" w:cs="Arial"/>
        </w:rPr>
        <w:t xml:space="preserve">bliver </w:t>
      </w:r>
      <w:r w:rsidR="00836EA3">
        <w:rPr>
          <w:rFonts w:ascii="Arial" w:hAnsi="Arial" w:cs="Arial"/>
        </w:rPr>
        <w:t xml:space="preserve">delvist </w:t>
      </w:r>
      <w:r w:rsidR="009F4512" w:rsidRPr="00836EA3">
        <w:rPr>
          <w:rFonts w:ascii="Arial" w:hAnsi="Arial" w:cs="Arial"/>
        </w:rPr>
        <w:t xml:space="preserve">opvejet af lavere tilskud </w:t>
      </w:r>
      <w:r w:rsidRPr="00836EA3">
        <w:rPr>
          <w:rFonts w:ascii="Arial" w:hAnsi="Arial" w:cs="Arial"/>
        </w:rPr>
        <w:t xml:space="preserve">som følge af lavere pris- og lønstigninger </w:t>
      </w:r>
      <w:r w:rsidR="00836EA3">
        <w:rPr>
          <w:rFonts w:ascii="Arial" w:hAnsi="Arial" w:cs="Arial"/>
        </w:rPr>
        <w:t>end forudsat i budget 2019 samt en lavere befolkningsudvikling end forudsat i budget 2019.</w:t>
      </w:r>
    </w:p>
    <w:p w:rsidR="00836EA3" w:rsidRDefault="00836EA3" w:rsidP="0014472E">
      <w:pPr>
        <w:rPr>
          <w:rFonts w:ascii="Arial" w:hAnsi="Arial" w:cs="Arial"/>
        </w:rPr>
      </w:pPr>
    </w:p>
    <w:p w:rsidR="00836EA3" w:rsidRDefault="00836EA3" w:rsidP="0014472E">
      <w:pPr>
        <w:rPr>
          <w:rFonts w:ascii="Arial" w:hAnsi="Arial" w:cs="Arial"/>
        </w:rPr>
      </w:pPr>
      <w:r w:rsidRPr="00836EA3">
        <w:rPr>
          <w:rFonts w:ascii="Arial" w:hAnsi="Arial" w:cs="Arial"/>
          <w:i/>
        </w:rPr>
        <w:t xml:space="preserve">Efterreguleringer. </w:t>
      </w:r>
      <w:r>
        <w:rPr>
          <w:rFonts w:ascii="Arial" w:hAnsi="Arial" w:cs="Arial"/>
        </w:rPr>
        <w:t xml:space="preserve">I forbindelse med vedtagelse af budgettet for 2017 og 2018 valgte </w:t>
      </w:r>
      <w:r w:rsidR="000B7C93">
        <w:rPr>
          <w:rFonts w:ascii="Arial" w:hAnsi="Arial" w:cs="Arial"/>
        </w:rPr>
        <w:t xml:space="preserve">Ringsted Kommune </w:t>
      </w:r>
      <w:r>
        <w:rPr>
          <w:rFonts w:ascii="Arial" w:hAnsi="Arial" w:cs="Arial"/>
        </w:rPr>
        <w:t>at selvbudgettere skattegrundlaget, hvilket medfører</w:t>
      </w:r>
      <w:r w:rsidR="000B7C93">
        <w:rPr>
          <w:rFonts w:ascii="Arial" w:hAnsi="Arial" w:cs="Arial"/>
        </w:rPr>
        <w:t>,</w:t>
      </w:r>
      <w:r>
        <w:rPr>
          <w:rFonts w:ascii="Arial" w:hAnsi="Arial" w:cs="Arial"/>
        </w:rPr>
        <w:t xml:space="preserve"> at der vil blive foretaget efterregulering af skatte</w:t>
      </w:r>
      <w:r w:rsidR="000B7C93">
        <w:rPr>
          <w:rFonts w:ascii="Arial" w:hAnsi="Arial" w:cs="Arial"/>
        </w:rPr>
        <w:t>r</w:t>
      </w:r>
      <w:r>
        <w:rPr>
          <w:rFonts w:ascii="Arial" w:hAnsi="Arial" w:cs="Arial"/>
        </w:rPr>
        <w:t xml:space="preserve"> og tilskud i 2020 og 2021. </w:t>
      </w:r>
      <w:r w:rsidR="000B7C93">
        <w:rPr>
          <w:rFonts w:ascii="Arial" w:hAnsi="Arial" w:cs="Arial"/>
        </w:rPr>
        <w:t>Reguleringerne fremkommer således:</w:t>
      </w:r>
    </w:p>
    <w:p w:rsidR="00BC23CC" w:rsidRDefault="00BC23CC" w:rsidP="0014472E">
      <w:pPr>
        <w:rPr>
          <w:rFonts w:ascii="Arial" w:hAnsi="Arial" w:cs="Arial"/>
        </w:rPr>
      </w:pPr>
    </w:p>
    <w:p w:rsidR="00BC23CC" w:rsidRDefault="000B7C93" w:rsidP="0014472E">
      <w:pPr>
        <w:rPr>
          <w:rFonts w:ascii="Arial" w:hAnsi="Arial" w:cs="Arial"/>
        </w:rPr>
      </w:pPr>
      <w:r w:rsidRPr="000B7C93">
        <w:rPr>
          <w:noProof/>
        </w:rPr>
        <w:drawing>
          <wp:inline distT="0" distB="0" distL="0" distR="0">
            <wp:extent cx="4524375" cy="1153160"/>
            <wp:effectExtent l="0" t="0" r="9525" b="889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4375" cy="1153160"/>
                    </a:xfrm>
                    <a:prstGeom prst="rect">
                      <a:avLst/>
                    </a:prstGeom>
                    <a:noFill/>
                    <a:ln>
                      <a:noFill/>
                    </a:ln>
                  </pic:spPr>
                </pic:pic>
              </a:graphicData>
            </a:graphic>
          </wp:inline>
        </w:drawing>
      </w:r>
    </w:p>
    <w:p w:rsidR="00CA0CF8" w:rsidRDefault="00CA0CF8" w:rsidP="0014472E">
      <w:pPr>
        <w:rPr>
          <w:rFonts w:ascii="Arial" w:hAnsi="Arial" w:cs="Arial"/>
        </w:rPr>
      </w:pPr>
    </w:p>
    <w:p w:rsidR="00CA0CF8" w:rsidRPr="00836EA3" w:rsidRDefault="00CA0CF8" w:rsidP="0014472E">
      <w:pPr>
        <w:rPr>
          <w:rFonts w:ascii="Arial" w:hAnsi="Arial" w:cs="Arial"/>
        </w:rPr>
      </w:pPr>
      <w:r>
        <w:rPr>
          <w:rFonts w:ascii="Arial" w:hAnsi="Arial" w:cs="Arial"/>
        </w:rPr>
        <w:t>Det skal bemærkes</w:t>
      </w:r>
      <w:r w:rsidR="00E84949">
        <w:rPr>
          <w:rFonts w:ascii="Arial" w:hAnsi="Arial" w:cs="Arial"/>
        </w:rPr>
        <w:t>,</w:t>
      </w:r>
      <w:r>
        <w:rPr>
          <w:rFonts w:ascii="Arial" w:hAnsi="Arial" w:cs="Arial"/>
        </w:rPr>
        <w:t xml:space="preserve"> at efterreguleringen for 2018 fortsat er </w:t>
      </w:r>
      <w:r w:rsidR="00E84949">
        <w:rPr>
          <w:rFonts w:ascii="Arial" w:hAnsi="Arial" w:cs="Arial"/>
        </w:rPr>
        <w:t>behæftet med en vis usikkerhed.</w:t>
      </w:r>
    </w:p>
    <w:p w:rsidR="00D3748F" w:rsidRPr="00836EA3" w:rsidRDefault="00836EA3" w:rsidP="0014472E">
      <w:pPr>
        <w:rPr>
          <w:rFonts w:ascii="Arial" w:hAnsi="Arial" w:cs="Arial"/>
        </w:rPr>
      </w:pPr>
      <w:r w:rsidRPr="00836EA3">
        <w:rPr>
          <w:rFonts w:ascii="Arial" w:hAnsi="Arial" w:cs="Arial"/>
        </w:rPr>
        <w:t xml:space="preserve"> </w:t>
      </w:r>
    </w:p>
    <w:p w:rsidR="00D3748F" w:rsidRPr="00836EA3" w:rsidRDefault="00D3748F" w:rsidP="0014472E">
      <w:pPr>
        <w:rPr>
          <w:rFonts w:ascii="Arial" w:hAnsi="Arial" w:cs="Arial"/>
        </w:rPr>
      </w:pPr>
      <w:r w:rsidRPr="00836EA3">
        <w:rPr>
          <w:rFonts w:ascii="Arial" w:hAnsi="Arial" w:cs="Arial"/>
          <w:i/>
        </w:rPr>
        <w:t xml:space="preserve">Selskabsskat. </w:t>
      </w:r>
      <w:r w:rsidR="00344E9F" w:rsidRPr="00836EA3">
        <w:rPr>
          <w:rFonts w:ascii="Arial" w:hAnsi="Arial" w:cs="Arial"/>
        </w:rPr>
        <w:t>Ringsted Kommune vil i 20</w:t>
      </w:r>
      <w:r w:rsidR="000B7C93">
        <w:rPr>
          <w:rFonts w:ascii="Arial" w:hAnsi="Arial" w:cs="Arial"/>
        </w:rPr>
        <w:t>20</w:t>
      </w:r>
      <w:r w:rsidR="00344E9F" w:rsidRPr="00836EA3">
        <w:rPr>
          <w:rFonts w:ascii="Arial" w:hAnsi="Arial" w:cs="Arial"/>
        </w:rPr>
        <w:t xml:space="preserve"> modtage me</w:t>
      </w:r>
      <w:r w:rsidR="00E84949">
        <w:rPr>
          <w:rFonts w:ascii="Arial" w:hAnsi="Arial" w:cs="Arial"/>
        </w:rPr>
        <w:t xml:space="preserve">re i selskabskat end forventet i budget 2019. </w:t>
      </w:r>
      <w:r w:rsidR="00344E9F" w:rsidRPr="00836EA3">
        <w:rPr>
          <w:rFonts w:ascii="Arial" w:hAnsi="Arial" w:cs="Arial"/>
        </w:rPr>
        <w:t>Det beløb der modtages i 20</w:t>
      </w:r>
      <w:r w:rsidR="000B7C93">
        <w:rPr>
          <w:rFonts w:ascii="Arial" w:hAnsi="Arial" w:cs="Arial"/>
        </w:rPr>
        <w:t>20</w:t>
      </w:r>
      <w:r w:rsidR="00344E9F" w:rsidRPr="00836EA3">
        <w:rPr>
          <w:rFonts w:ascii="Arial" w:hAnsi="Arial" w:cs="Arial"/>
        </w:rPr>
        <w:t xml:space="preserve"> vedrører indkomståret 201</w:t>
      </w:r>
      <w:r w:rsidR="000B7C93">
        <w:rPr>
          <w:rFonts w:ascii="Arial" w:hAnsi="Arial" w:cs="Arial"/>
        </w:rPr>
        <w:t>7</w:t>
      </w:r>
      <w:r w:rsidR="00344E9F" w:rsidRPr="00836EA3">
        <w:rPr>
          <w:rFonts w:ascii="Arial" w:hAnsi="Arial" w:cs="Arial"/>
        </w:rPr>
        <w:t xml:space="preserve"> </w:t>
      </w:r>
      <w:r w:rsidR="00400C1C" w:rsidRPr="00836EA3">
        <w:rPr>
          <w:rFonts w:ascii="Arial" w:hAnsi="Arial" w:cs="Arial"/>
        </w:rPr>
        <w:t xml:space="preserve">og </w:t>
      </w:r>
      <w:r w:rsidR="00344E9F" w:rsidRPr="00836EA3">
        <w:rPr>
          <w:rFonts w:ascii="Arial" w:hAnsi="Arial" w:cs="Arial"/>
        </w:rPr>
        <w:t xml:space="preserve">er </w:t>
      </w:r>
      <w:r w:rsidR="00400C1C" w:rsidRPr="00836EA3">
        <w:rPr>
          <w:rFonts w:ascii="Arial" w:hAnsi="Arial" w:cs="Arial"/>
        </w:rPr>
        <w:t xml:space="preserve">den </w:t>
      </w:r>
      <w:r w:rsidR="00344E9F" w:rsidRPr="00836EA3">
        <w:rPr>
          <w:rFonts w:ascii="Arial" w:hAnsi="Arial" w:cs="Arial"/>
        </w:rPr>
        <w:t>endelig afregning.</w:t>
      </w:r>
    </w:p>
    <w:p w:rsidR="00344E9F" w:rsidRPr="00836EA3" w:rsidRDefault="00344E9F" w:rsidP="0014472E">
      <w:pPr>
        <w:rPr>
          <w:rFonts w:ascii="Arial" w:hAnsi="Arial" w:cs="Arial"/>
        </w:rPr>
      </w:pPr>
    </w:p>
    <w:p w:rsidR="00344E9F" w:rsidRPr="00836EA3" w:rsidRDefault="00344E9F" w:rsidP="0014472E">
      <w:pPr>
        <w:rPr>
          <w:rFonts w:ascii="Arial" w:hAnsi="Arial" w:cs="Arial"/>
        </w:rPr>
      </w:pPr>
      <w:r w:rsidRPr="00836EA3">
        <w:rPr>
          <w:rFonts w:ascii="Arial" w:hAnsi="Arial" w:cs="Arial"/>
          <w:i/>
        </w:rPr>
        <w:t xml:space="preserve">Beskæftigelsestilskud. </w:t>
      </w:r>
      <w:r w:rsidRPr="00836EA3">
        <w:rPr>
          <w:rFonts w:ascii="Arial" w:hAnsi="Arial" w:cs="Arial"/>
        </w:rPr>
        <w:t xml:space="preserve">Der forventes lidt færre ledige, hvorfor der modtages mindre beskæftigelsestilskud. </w:t>
      </w:r>
    </w:p>
    <w:p w:rsidR="00344E9F" w:rsidRPr="00836EA3" w:rsidRDefault="00344E9F" w:rsidP="0014472E">
      <w:pPr>
        <w:rPr>
          <w:rFonts w:ascii="Arial" w:hAnsi="Arial" w:cs="Arial"/>
        </w:rPr>
      </w:pPr>
    </w:p>
    <w:p w:rsidR="00344E9F" w:rsidRPr="00836EA3" w:rsidRDefault="00344E9F" w:rsidP="0014472E">
      <w:pPr>
        <w:rPr>
          <w:rFonts w:ascii="Arial" w:hAnsi="Arial" w:cs="Arial"/>
        </w:rPr>
      </w:pPr>
      <w:r w:rsidRPr="00836EA3">
        <w:rPr>
          <w:rFonts w:ascii="Arial" w:hAnsi="Arial" w:cs="Arial"/>
          <w:i/>
        </w:rPr>
        <w:t>Finansieringstilskud.</w:t>
      </w:r>
      <w:r w:rsidRPr="00836EA3">
        <w:rPr>
          <w:rFonts w:ascii="Arial" w:hAnsi="Arial" w:cs="Arial"/>
        </w:rPr>
        <w:t xml:space="preserve"> </w:t>
      </w:r>
      <w:r w:rsidR="009F4512" w:rsidRPr="00836EA3">
        <w:rPr>
          <w:rFonts w:ascii="Arial" w:hAnsi="Arial" w:cs="Arial"/>
        </w:rPr>
        <w:t>Staten udbetaler i 20</w:t>
      </w:r>
      <w:r w:rsidR="000B7C93">
        <w:rPr>
          <w:rFonts w:ascii="Arial" w:hAnsi="Arial" w:cs="Arial"/>
        </w:rPr>
        <w:t>20</w:t>
      </w:r>
      <w:r w:rsidR="009F4512" w:rsidRPr="00836EA3">
        <w:rPr>
          <w:rFonts w:ascii="Arial" w:hAnsi="Arial" w:cs="Arial"/>
        </w:rPr>
        <w:t xml:space="preserve"> et ekstraordinæ</w:t>
      </w:r>
      <w:r w:rsidR="000B7C93">
        <w:rPr>
          <w:rFonts w:ascii="Arial" w:hAnsi="Arial" w:cs="Arial"/>
        </w:rPr>
        <w:t xml:space="preserve">rt finansieringstilskud på 32,3 </w:t>
      </w:r>
      <w:r w:rsidR="009F4512" w:rsidRPr="00836EA3">
        <w:rPr>
          <w:rFonts w:ascii="Arial" w:hAnsi="Arial" w:cs="Arial"/>
        </w:rPr>
        <w:t>mio. kr. til Ringsted Kommune jfr. økonomiaftalen for 20</w:t>
      </w:r>
      <w:r w:rsidR="000B7C93">
        <w:rPr>
          <w:rFonts w:ascii="Arial" w:hAnsi="Arial" w:cs="Arial"/>
        </w:rPr>
        <w:t>20</w:t>
      </w:r>
      <w:r w:rsidR="009F4512" w:rsidRPr="00836EA3">
        <w:rPr>
          <w:rFonts w:ascii="Arial" w:hAnsi="Arial" w:cs="Arial"/>
        </w:rPr>
        <w:t>.</w:t>
      </w:r>
    </w:p>
    <w:p w:rsidR="009F4512" w:rsidRPr="00836EA3" w:rsidRDefault="009F4512" w:rsidP="0014472E">
      <w:pPr>
        <w:rPr>
          <w:rFonts w:ascii="Arial" w:hAnsi="Arial" w:cs="Arial"/>
        </w:rPr>
      </w:pPr>
    </w:p>
    <w:p w:rsidR="00832B41" w:rsidRPr="00832B41" w:rsidRDefault="009F4512" w:rsidP="00832B41">
      <w:pPr>
        <w:pBdr>
          <w:top w:val="nil"/>
          <w:left w:val="nil"/>
          <w:bottom w:val="nil"/>
          <w:right w:val="nil"/>
          <w:between w:val="nil"/>
          <w:bar w:val="nil"/>
        </w:pBdr>
        <w:rPr>
          <w:rFonts w:ascii="Arial" w:hAnsi="Arial" w:cs="Arial"/>
        </w:rPr>
      </w:pPr>
      <w:r w:rsidRPr="00836EA3">
        <w:rPr>
          <w:rFonts w:ascii="Arial" w:hAnsi="Arial" w:cs="Arial"/>
          <w:i/>
        </w:rPr>
        <w:t xml:space="preserve">Tilskud til skattenedsættelse. </w:t>
      </w:r>
      <w:r w:rsidRPr="00836EA3">
        <w:rPr>
          <w:rFonts w:ascii="Arial" w:hAnsi="Arial" w:cs="Arial"/>
        </w:rPr>
        <w:t>I 20</w:t>
      </w:r>
      <w:r w:rsidR="000B7C93">
        <w:rPr>
          <w:rFonts w:ascii="Arial" w:hAnsi="Arial" w:cs="Arial"/>
        </w:rPr>
        <w:t>2</w:t>
      </w:r>
      <w:r w:rsidR="00832B41">
        <w:rPr>
          <w:rFonts w:ascii="Arial" w:hAnsi="Arial" w:cs="Arial"/>
        </w:rPr>
        <w:t xml:space="preserve">3 er nulstillet et budgetbeløb der vedrører nedsættelse af dækningsafgift i 2019. Der er ikke indarbejdet tilskud til nedsættelse af dækningsafgift i </w:t>
      </w:r>
      <w:r w:rsidR="00832B41">
        <w:rPr>
          <w:rFonts w:ascii="Arial" w:hAnsi="Arial" w:cs="Arial"/>
        </w:rPr>
        <w:lastRenderedPageBreak/>
        <w:t xml:space="preserve">2020. </w:t>
      </w:r>
      <w:r w:rsidR="00832B41" w:rsidRPr="00832B41">
        <w:rPr>
          <w:rFonts w:ascii="Arial" w:hAnsi="Arial" w:cs="Arial"/>
        </w:rPr>
        <w:t>Tilskuddet vil udgøre 2,7 mio. kr. i 2020, 1,8 mio. kr. i 2021 og 2022 og 0,9 mio. kr. i 2023.</w:t>
      </w:r>
    </w:p>
    <w:p w:rsidR="007C2BA8" w:rsidRPr="00836EA3" w:rsidRDefault="009F4512" w:rsidP="0014472E">
      <w:pPr>
        <w:rPr>
          <w:rFonts w:ascii="Arial" w:hAnsi="Arial" w:cs="Arial"/>
        </w:rPr>
      </w:pPr>
      <w:r w:rsidRPr="00836EA3">
        <w:rPr>
          <w:rFonts w:ascii="Arial" w:hAnsi="Arial" w:cs="Arial"/>
        </w:rPr>
        <w:t xml:space="preserve"> </w:t>
      </w:r>
    </w:p>
    <w:p w:rsidR="00447FF5" w:rsidRPr="00836EA3" w:rsidRDefault="007C2BA8" w:rsidP="0014472E">
      <w:pPr>
        <w:rPr>
          <w:rFonts w:ascii="Arial" w:hAnsi="Arial" w:cs="Arial"/>
        </w:rPr>
      </w:pPr>
      <w:r w:rsidRPr="00836EA3">
        <w:rPr>
          <w:rFonts w:ascii="Arial" w:hAnsi="Arial" w:cs="Arial"/>
          <w:i/>
        </w:rPr>
        <w:t xml:space="preserve">Grundskyld og dækningsafgift. </w:t>
      </w:r>
      <w:r w:rsidRPr="00836EA3">
        <w:rPr>
          <w:rFonts w:ascii="Arial" w:hAnsi="Arial" w:cs="Arial"/>
        </w:rPr>
        <w:t xml:space="preserve">Grundværdier i Ringsted Kommune er steget mindre end </w:t>
      </w:r>
      <w:r w:rsidR="00447FF5" w:rsidRPr="00836EA3">
        <w:rPr>
          <w:rFonts w:ascii="Arial" w:hAnsi="Arial" w:cs="Arial"/>
        </w:rPr>
        <w:t xml:space="preserve">landsgennemsnittet, hvorfor budgettet et nedjusteret. </w:t>
      </w:r>
    </w:p>
    <w:p w:rsidR="00400C1C" w:rsidRPr="00836EA3" w:rsidRDefault="00400C1C" w:rsidP="0014472E">
      <w:pPr>
        <w:rPr>
          <w:rFonts w:ascii="Arial" w:hAnsi="Arial" w:cs="Arial"/>
        </w:rPr>
      </w:pPr>
    </w:p>
    <w:p w:rsidR="00447FF5" w:rsidRDefault="00447FF5" w:rsidP="0014472E">
      <w:pPr>
        <w:rPr>
          <w:rFonts w:ascii="Arial" w:hAnsi="Arial" w:cs="Arial"/>
        </w:rPr>
      </w:pPr>
      <w:r w:rsidRPr="00836EA3">
        <w:rPr>
          <w:rFonts w:ascii="Arial" w:hAnsi="Arial" w:cs="Arial"/>
          <w:i/>
        </w:rPr>
        <w:t xml:space="preserve">Øvrige skatter m.v. </w:t>
      </w:r>
      <w:r w:rsidRPr="00836EA3">
        <w:rPr>
          <w:rFonts w:ascii="Arial" w:hAnsi="Arial" w:cs="Arial"/>
        </w:rPr>
        <w:t xml:space="preserve">Ændringen i 2020 </w:t>
      </w:r>
      <w:r w:rsidR="000B7C93">
        <w:rPr>
          <w:rFonts w:ascii="Arial" w:hAnsi="Arial" w:cs="Arial"/>
        </w:rPr>
        <w:t xml:space="preserve">vedrører provenu af dødsboskat </w:t>
      </w:r>
      <w:r w:rsidRPr="00836EA3">
        <w:rPr>
          <w:rFonts w:ascii="Arial" w:hAnsi="Arial" w:cs="Arial"/>
        </w:rPr>
        <w:t xml:space="preserve">og </w:t>
      </w:r>
      <w:r w:rsidR="001134F8">
        <w:rPr>
          <w:rFonts w:ascii="Arial" w:hAnsi="Arial" w:cs="Arial"/>
        </w:rPr>
        <w:t xml:space="preserve">ændringen de </w:t>
      </w:r>
      <w:r w:rsidRPr="00836EA3">
        <w:rPr>
          <w:rFonts w:ascii="Arial" w:hAnsi="Arial" w:cs="Arial"/>
        </w:rPr>
        <w:t xml:space="preserve">efterfølgende år vedrører en </w:t>
      </w:r>
      <w:r w:rsidR="000B7C93">
        <w:rPr>
          <w:rFonts w:ascii="Arial" w:hAnsi="Arial" w:cs="Arial"/>
        </w:rPr>
        <w:t>mindre korrektion</w:t>
      </w:r>
      <w:r w:rsidRPr="00836EA3">
        <w:rPr>
          <w:rFonts w:ascii="Arial" w:hAnsi="Arial" w:cs="Arial"/>
        </w:rPr>
        <w:t>, a</w:t>
      </w:r>
      <w:r w:rsidR="000B7C93">
        <w:rPr>
          <w:rFonts w:ascii="Arial" w:hAnsi="Arial" w:cs="Arial"/>
        </w:rPr>
        <w:t>f</w:t>
      </w:r>
      <w:r w:rsidRPr="00836EA3">
        <w:rPr>
          <w:rFonts w:ascii="Arial" w:hAnsi="Arial" w:cs="Arial"/>
        </w:rPr>
        <w:t xml:space="preserve"> kommunernes udviklingsbidrag til regionerne.</w:t>
      </w:r>
    </w:p>
    <w:p w:rsidR="009B5DA1" w:rsidRDefault="009B5DA1" w:rsidP="0014472E">
      <w:pPr>
        <w:rPr>
          <w:rFonts w:ascii="Arial" w:hAnsi="Arial" w:cs="Arial"/>
        </w:rPr>
      </w:pPr>
    </w:p>
    <w:p w:rsidR="009B5DA1" w:rsidRDefault="009B5DA1" w:rsidP="009B5DA1">
      <w:pPr>
        <w:pStyle w:val="Overskrift3"/>
        <w:rPr>
          <w:rFonts w:cs="Arial"/>
        </w:rPr>
      </w:pPr>
      <w:bookmarkStart w:id="12" w:name="_Toc20737903"/>
      <w:r>
        <w:rPr>
          <w:rFonts w:cs="Arial"/>
        </w:rPr>
        <w:t>Lov- og cirkulæreprogram</w:t>
      </w:r>
      <w:bookmarkEnd w:id="12"/>
    </w:p>
    <w:p w:rsidR="009B5DA1" w:rsidRPr="00E30FF7" w:rsidRDefault="009B5DA1" w:rsidP="009B5DA1">
      <w:pPr>
        <w:rPr>
          <w:rFonts w:ascii="Arial" w:hAnsi="Arial" w:cs="Arial"/>
        </w:rPr>
      </w:pPr>
      <w:r w:rsidRPr="00E30FF7">
        <w:rPr>
          <w:rFonts w:ascii="Arial" w:hAnsi="Arial" w:cs="Arial"/>
        </w:rPr>
        <w:t xml:space="preserve">Kommunens statstilskud </w:t>
      </w:r>
      <w:r w:rsidR="00325888">
        <w:rPr>
          <w:rFonts w:ascii="Arial" w:hAnsi="Arial" w:cs="Arial"/>
        </w:rPr>
        <w:t xml:space="preserve">bliver </w:t>
      </w:r>
      <w:r w:rsidRPr="00E30FF7">
        <w:rPr>
          <w:rFonts w:ascii="Arial" w:hAnsi="Arial" w:cs="Arial"/>
        </w:rPr>
        <w:t>forøget</w:t>
      </w:r>
      <w:r w:rsidR="00325888">
        <w:rPr>
          <w:rFonts w:ascii="Arial" w:hAnsi="Arial" w:cs="Arial"/>
        </w:rPr>
        <w:t>,</w:t>
      </w:r>
      <w:r w:rsidRPr="00E30FF7">
        <w:rPr>
          <w:rFonts w:ascii="Arial" w:hAnsi="Arial" w:cs="Arial"/>
        </w:rPr>
        <w:t xml:space="preserve"> som følge af ændringer i kommunernes opgaver. </w:t>
      </w:r>
    </w:p>
    <w:p w:rsidR="009B5DA1" w:rsidRPr="00E30FF7" w:rsidRDefault="009B5DA1" w:rsidP="009B5DA1">
      <w:pPr>
        <w:rPr>
          <w:rFonts w:ascii="Arial" w:hAnsi="Arial" w:cs="Arial"/>
        </w:rPr>
      </w:pPr>
    </w:p>
    <w:p w:rsidR="00325888" w:rsidRDefault="00325888" w:rsidP="009B5DA1">
      <w:pPr>
        <w:rPr>
          <w:rFonts w:ascii="Arial" w:hAnsi="Arial" w:cs="Arial"/>
        </w:rPr>
      </w:pPr>
      <w:r>
        <w:rPr>
          <w:rFonts w:ascii="Arial" w:hAnsi="Arial" w:cs="Arial"/>
        </w:rPr>
        <w:t>Som følge af folketingsvalget og den sene indgåelse af økonomiaftale for 2020</w:t>
      </w:r>
      <w:r w:rsidR="0037156A">
        <w:rPr>
          <w:rFonts w:ascii="Arial" w:hAnsi="Arial" w:cs="Arial"/>
        </w:rPr>
        <w:t>,</w:t>
      </w:r>
      <w:r>
        <w:rPr>
          <w:rFonts w:ascii="Arial" w:hAnsi="Arial" w:cs="Arial"/>
        </w:rPr>
        <w:t xml:space="preserve"> har det ikke været tidsmæssigt muligt at udarbejdet et forslag til udmøntning af de enkelte lovændringer </w:t>
      </w:r>
      <w:r w:rsidRPr="00E30FF7">
        <w:rPr>
          <w:rFonts w:ascii="Arial" w:hAnsi="Arial" w:cs="Arial"/>
        </w:rPr>
        <w:t xml:space="preserve">på de berørte </w:t>
      </w:r>
      <w:r>
        <w:rPr>
          <w:rFonts w:ascii="Arial" w:hAnsi="Arial" w:cs="Arial"/>
        </w:rPr>
        <w:t>drifts</w:t>
      </w:r>
      <w:r w:rsidRPr="00E30FF7">
        <w:rPr>
          <w:rFonts w:ascii="Arial" w:hAnsi="Arial" w:cs="Arial"/>
        </w:rPr>
        <w:t>områder</w:t>
      </w:r>
      <w:r>
        <w:rPr>
          <w:rFonts w:ascii="Arial" w:hAnsi="Arial" w:cs="Arial"/>
        </w:rPr>
        <w:t xml:space="preserve">. </w:t>
      </w:r>
    </w:p>
    <w:p w:rsidR="00325888" w:rsidRDefault="00325888" w:rsidP="009B5DA1">
      <w:pPr>
        <w:rPr>
          <w:rFonts w:ascii="Arial" w:hAnsi="Arial" w:cs="Arial"/>
        </w:rPr>
      </w:pPr>
    </w:p>
    <w:p w:rsidR="00325888" w:rsidRDefault="00325888" w:rsidP="009B5DA1">
      <w:pPr>
        <w:rPr>
          <w:rFonts w:ascii="Arial" w:hAnsi="Arial" w:cs="Arial"/>
        </w:rPr>
      </w:pPr>
      <w:r>
        <w:rPr>
          <w:rFonts w:ascii="Arial" w:hAnsi="Arial" w:cs="Arial"/>
        </w:rPr>
        <w:t>Nedenstående tabel viser</w:t>
      </w:r>
      <w:r w:rsidR="00E65929">
        <w:rPr>
          <w:rFonts w:ascii="Arial" w:hAnsi="Arial" w:cs="Arial"/>
        </w:rPr>
        <w:t xml:space="preserve"> øverst de samlede reguleringer af kommunernes bloktilskud og nederst</w:t>
      </w:r>
      <w:r>
        <w:rPr>
          <w:rFonts w:ascii="Arial" w:hAnsi="Arial" w:cs="Arial"/>
        </w:rPr>
        <w:t xml:space="preserve">, at </w:t>
      </w:r>
      <w:r w:rsidR="00E65929">
        <w:rPr>
          <w:rFonts w:ascii="Arial" w:hAnsi="Arial" w:cs="Arial"/>
        </w:rPr>
        <w:t xml:space="preserve">Ringsted Kommunes statstilskud er forøget med 4,1 mio. kr. i 2020 stigende til 6,3 mio. kr. i 2022. </w:t>
      </w:r>
    </w:p>
    <w:p w:rsidR="00E65929" w:rsidRDefault="00E65929" w:rsidP="009B5DA1">
      <w:pPr>
        <w:rPr>
          <w:rFonts w:ascii="Arial" w:hAnsi="Arial" w:cs="Arial"/>
        </w:rPr>
      </w:pPr>
    </w:p>
    <w:tbl>
      <w:tblPr>
        <w:tblW w:w="7680" w:type="dxa"/>
        <w:tblInd w:w="-10" w:type="dxa"/>
        <w:tblCellMar>
          <w:left w:w="70" w:type="dxa"/>
          <w:right w:w="70" w:type="dxa"/>
        </w:tblCellMar>
        <w:tblLook w:val="04A0" w:firstRow="1" w:lastRow="0" w:firstColumn="1" w:lastColumn="0" w:noHBand="0" w:noVBand="1"/>
      </w:tblPr>
      <w:tblGrid>
        <w:gridCol w:w="3760"/>
        <w:gridCol w:w="1040"/>
        <w:gridCol w:w="960"/>
        <w:gridCol w:w="960"/>
        <w:gridCol w:w="960"/>
      </w:tblGrid>
      <w:tr w:rsidR="00E65929" w:rsidRPr="00E65929" w:rsidTr="00E65929">
        <w:trPr>
          <w:trHeight w:val="315"/>
        </w:trPr>
        <w:tc>
          <w:tcPr>
            <w:tcW w:w="3760" w:type="dxa"/>
            <w:tcBorders>
              <w:top w:val="single" w:sz="8" w:space="0" w:color="auto"/>
              <w:left w:val="single" w:sz="8" w:space="0" w:color="auto"/>
              <w:bottom w:val="single" w:sz="8" w:space="0" w:color="auto"/>
              <w:right w:val="nil"/>
            </w:tcBorders>
            <w:shd w:val="clear" w:color="000000" w:fill="C6E0B4"/>
            <w:vAlign w:val="center"/>
            <w:hideMark/>
          </w:tcPr>
          <w:p w:rsidR="00E65929" w:rsidRPr="00E65929" w:rsidRDefault="00E65929" w:rsidP="00E65929">
            <w:pPr>
              <w:rPr>
                <w:rFonts w:ascii="Arial" w:hAnsi="Arial" w:cs="Arial"/>
                <w:b/>
                <w:bCs/>
                <w:color w:val="000000"/>
                <w:sz w:val="20"/>
                <w:szCs w:val="20"/>
              </w:rPr>
            </w:pPr>
            <w:r w:rsidRPr="00E65929">
              <w:rPr>
                <w:rFonts w:ascii="Arial" w:hAnsi="Arial" w:cs="Arial"/>
                <w:b/>
                <w:bCs/>
                <w:color w:val="000000"/>
                <w:sz w:val="20"/>
                <w:szCs w:val="20"/>
              </w:rPr>
              <w:t xml:space="preserve">Mio. kr. </w:t>
            </w:r>
          </w:p>
        </w:tc>
        <w:tc>
          <w:tcPr>
            <w:tcW w:w="1040" w:type="dxa"/>
            <w:tcBorders>
              <w:top w:val="single" w:sz="8" w:space="0" w:color="auto"/>
              <w:left w:val="nil"/>
              <w:bottom w:val="single" w:sz="8" w:space="0" w:color="auto"/>
              <w:right w:val="nil"/>
            </w:tcBorders>
            <w:shd w:val="clear" w:color="000000" w:fill="C6E0B4"/>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2020</w:t>
            </w:r>
          </w:p>
        </w:tc>
        <w:tc>
          <w:tcPr>
            <w:tcW w:w="960" w:type="dxa"/>
            <w:tcBorders>
              <w:top w:val="single" w:sz="8" w:space="0" w:color="auto"/>
              <w:left w:val="nil"/>
              <w:bottom w:val="single" w:sz="8" w:space="0" w:color="auto"/>
              <w:right w:val="nil"/>
            </w:tcBorders>
            <w:shd w:val="clear" w:color="000000" w:fill="C6E0B4"/>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2021</w:t>
            </w:r>
          </w:p>
        </w:tc>
        <w:tc>
          <w:tcPr>
            <w:tcW w:w="960" w:type="dxa"/>
            <w:tcBorders>
              <w:top w:val="single" w:sz="8" w:space="0" w:color="auto"/>
              <w:left w:val="nil"/>
              <w:bottom w:val="single" w:sz="8" w:space="0" w:color="auto"/>
              <w:right w:val="nil"/>
            </w:tcBorders>
            <w:shd w:val="clear" w:color="000000" w:fill="C6E0B4"/>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2022</w:t>
            </w:r>
          </w:p>
        </w:tc>
        <w:tc>
          <w:tcPr>
            <w:tcW w:w="960" w:type="dxa"/>
            <w:tcBorders>
              <w:top w:val="single" w:sz="8" w:space="0" w:color="auto"/>
              <w:left w:val="nil"/>
              <w:bottom w:val="single" w:sz="8" w:space="0" w:color="auto"/>
              <w:right w:val="single" w:sz="8" w:space="0" w:color="auto"/>
            </w:tcBorders>
            <w:shd w:val="clear" w:color="000000" w:fill="C6E0B4"/>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2023</w:t>
            </w:r>
          </w:p>
        </w:tc>
      </w:tr>
      <w:tr w:rsidR="00E65929" w:rsidRPr="00E65929" w:rsidTr="00E65929">
        <w:trPr>
          <w:trHeight w:val="300"/>
        </w:trPr>
        <w:tc>
          <w:tcPr>
            <w:tcW w:w="3760" w:type="dxa"/>
            <w:tcBorders>
              <w:top w:val="nil"/>
              <w:left w:val="single" w:sz="8" w:space="0" w:color="auto"/>
              <w:bottom w:val="nil"/>
              <w:right w:val="nil"/>
            </w:tcBorders>
            <w:shd w:val="clear" w:color="auto" w:fill="auto"/>
            <w:noWrap/>
            <w:vAlign w:val="bottom"/>
            <w:hideMark/>
          </w:tcPr>
          <w:p w:rsidR="00E65929" w:rsidRPr="00E65929" w:rsidRDefault="00E65929" w:rsidP="00E65929">
            <w:pPr>
              <w:rPr>
                <w:rFonts w:ascii="Calibri" w:hAnsi="Calibri" w:cs="Calibri"/>
                <w:color w:val="000000"/>
                <w:sz w:val="22"/>
                <w:szCs w:val="22"/>
              </w:rPr>
            </w:pPr>
            <w:r w:rsidRPr="00E65929">
              <w:rPr>
                <w:rFonts w:ascii="Calibri" w:hAnsi="Calibri" w:cs="Calibri"/>
                <w:color w:val="000000"/>
                <w:sz w:val="22"/>
                <w:szCs w:val="22"/>
              </w:rPr>
              <w:t>Lov og cirkulæreprogram</w:t>
            </w:r>
          </w:p>
        </w:tc>
        <w:tc>
          <w:tcPr>
            <w:tcW w:w="1040" w:type="dxa"/>
            <w:tcBorders>
              <w:top w:val="nil"/>
              <w:left w:val="nil"/>
              <w:bottom w:val="nil"/>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525,7</w:t>
            </w:r>
          </w:p>
        </w:tc>
        <w:tc>
          <w:tcPr>
            <w:tcW w:w="960" w:type="dxa"/>
            <w:tcBorders>
              <w:top w:val="nil"/>
              <w:left w:val="nil"/>
              <w:bottom w:val="nil"/>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530,7</w:t>
            </w:r>
          </w:p>
        </w:tc>
        <w:tc>
          <w:tcPr>
            <w:tcW w:w="960" w:type="dxa"/>
            <w:tcBorders>
              <w:top w:val="nil"/>
              <w:left w:val="nil"/>
              <w:bottom w:val="nil"/>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612,3</w:t>
            </w:r>
          </w:p>
        </w:tc>
        <w:tc>
          <w:tcPr>
            <w:tcW w:w="960" w:type="dxa"/>
            <w:tcBorders>
              <w:top w:val="nil"/>
              <w:left w:val="nil"/>
              <w:bottom w:val="nil"/>
              <w:right w:val="single" w:sz="8" w:space="0" w:color="auto"/>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612,3</w:t>
            </w:r>
          </w:p>
        </w:tc>
      </w:tr>
      <w:tr w:rsidR="00E65929" w:rsidRPr="00E65929" w:rsidTr="00E65929">
        <w:trPr>
          <w:trHeight w:val="315"/>
        </w:trPr>
        <w:tc>
          <w:tcPr>
            <w:tcW w:w="3760" w:type="dxa"/>
            <w:tcBorders>
              <w:top w:val="nil"/>
              <w:left w:val="single" w:sz="8" w:space="0" w:color="auto"/>
              <w:bottom w:val="single" w:sz="8" w:space="0" w:color="auto"/>
              <w:right w:val="nil"/>
            </w:tcBorders>
            <w:shd w:val="clear" w:color="auto" w:fill="auto"/>
            <w:noWrap/>
            <w:vAlign w:val="bottom"/>
            <w:hideMark/>
          </w:tcPr>
          <w:p w:rsidR="00E65929" w:rsidRPr="00E65929" w:rsidRDefault="00E65929" w:rsidP="00E65929">
            <w:pPr>
              <w:rPr>
                <w:rFonts w:ascii="Calibri" w:hAnsi="Calibri" w:cs="Calibri"/>
                <w:color w:val="000000"/>
                <w:sz w:val="22"/>
                <w:szCs w:val="22"/>
              </w:rPr>
            </w:pPr>
            <w:r w:rsidRPr="00E65929">
              <w:rPr>
                <w:rFonts w:ascii="Calibri" w:hAnsi="Calibri" w:cs="Calibri"/>
                <w:color w:val="000000"/>
                <w:sz w:val="22"/>
                <w:szCs w:val="22"/>
              </w:rPr>
              <w:t>Øvrige reguleringer</w:t>
            </w:r>
          </w:p>
        </w:tc>
        <w:tc>
          <w:tcPr>
            <w:tcW w:w="1040" w:type="dxa"/>
            <w:tcBorders>
              <w:top w:val="nil"/>
              <w:left w:val="nil"/>
              <w:bottom w:val="single" w:sz="8" w:space="0" w:color="auto"/>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151,8</w:t>
            </w:r>
          </w:p>
        </w:tc>
        <w:tc>
          <w:tcPr>
            <w:tcW w:w="960" w:type="dxa"/>
            <w:tcBorders>
              <w:top w:val="nil"/>
              <w:left w:val="nil"/>
              <w:bottom w:val="single" w:sz="8" w:space="0" w:color="auto"/>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319,5</w:t>
            </w:r>
          </w:p>
        </w:tc>
        <w:tc>
          <w:tcPr>
            <w:tcW w:w="960" w:type="dxa"/>
            <w:tcBorders>
              <w:top w:val="nil"/>
              <w:left w:val="nil"/>
              <w:bottom w:val="single" w:sz="8" w:space="0" w:color="auto"/>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445,2</w:t>
            </w:r>
          </w:p>
        </w:tc>
        <w:tc>
          <w:tcPr>
            <w:tcW w:w="960" w:type="dxa"/>
            <w:tcBorders>
              <w:top w:val="nil"/>
              <w:left w:val="nil"/>
              <w:bottom w:val="single" w:sz="8" w:space="0" w:color="auto"/>
              <w:right w:val="single" w:sz="8" w:space="0" w:color="auto"/>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445,2</w:t>
            </w:r>
          </w:p>
        </w:tc>
      </w:tr>
      <w:tr w:rsidR="00E65929" w:rsidRPr="00E65929" w:rsidTr="00E65929">
        <w:trPr>
          <w:trHeight w:val="315"/>
        </w:trPr>
        <w:tc>
          <w:tcPr>
            <w:tcW w:w="3760" w:type="dxa"/>
            <w:tcBorders>
              <w:top w:val="nil"/>
              <w:left w:val="single" w:sz="8" w:space="0" w:color="auto"/>
              <w:bottom w:val="single" w:sz="8" w:space="0" w:color="auto"/>
              <w:right w:val="nil"/>
            </w:tcBorders>
            <w:shd w:val="clear" w:color="000000" w:fill="FFFFFF"/>
            <w:vAlign w:val="center"/>
            <w:hideMark/>
          </w:tcPr>
          <w:p w:rsidR="00E65929" w:rsidRPr="00E65929" w:rsidRDefault="00E65929" w:rsidP="00E65929">
            <w:pPr>
              <w:rPr>
                <w:rFonts w:ascii="Arial" w:hAnsi="Arial" w:cs="Arial"/>
                <w:b/>
                <w:bCs/>
                <w:color w:val="000000"/>
                <w:sz w:val="20"/>
                <w:szCs w:val="20"/>
              </w:rPr>
            </w:pPr>
            <w:r w:rsidRPr="00E65929">
              <w:rPr>
                <w:rFonts w:ascii="Arial" w:hAnsi="Arial" w:cs="Arial"/>
                <w:b/>
                <w:bCs/>
                <w:color w:val="000000"/>
                <w:sz w:val="20"/>
                <w:szCs w:val="20"/>
              </w:rPr>
              <w:t>I alt</w:t>
            </w:r>
          </w:p>
        </w:tc>
        <w:tc>
          <w:tcPr>
            <w:tcW w:w="1040" w:type="dxa"/>
            <w:tcBorders>
              <w:top w:val="nil"/>
              <w:left w:val="nil"/>
              <w:bottom w:val="single" w:sz="8" w:space="0" w:color="auto"/>
              <w:right w:val="nil"/>
            </w:tcBorders>
            <w:shd w:val="clear" w:color="000000" w:fill="FFFFFF"/>
            <w:noWrap/>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677,5</w:t>
            </w:r>
          </w:p>
        </w:tc>
        <w:tc>
          <w:tcPr>
            <w:tcW w:w="960" w:type="dxa"/>
            <w:tcBorders>
              <w:top w:val="nil"/>
              <w:left w:val="nil"/>
              <w:bottom w:val="single" w:sz="8" w:space="0" w:color="auto"/>
              <w:right w:val="nil"/>
            </w:tcBorders>
            <w:shd w:val="clear" w:color="000000" w:fill="FFFFFF"/>
            <w:noWrap/>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850,2</w:t>
            </w:r>
          </w:p>
        </w:tc>
        <w:tc>
          <w:tcPr>
            <w:tcW w:w="960" w:type="dxa"/>
            <w:tcBorders>
              <w:top w:val="nil"/>
              <w:left w:val="nil"/>
              <w:bottom w:val="single" w:sz="8" w:space="0" w:color="auto"/>
              <w:right w:val="nil"/>
            </w:tcBorders>
            <w:shd w:val="clear" w:color="000000" w:fill="FFFFFF"/>
            <w:noWrap/>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1.057,5</w:t>
            </w:r>
          </w:p>
        </w:tc>
        <w:tc>
          <w:tcPr>
            <w:tcW w:w="960" w:type="dxa"/>
            <w:tcBorders>
              <w:top w:val="nil"/>
              <w:left w:val="nil"/>
              <w:bottom w:val="single" w:sz="8" w:space="0" w:color="auto"/>
              <w:right w:val="single" w:sz="8" w:space="0" w:color="auto"/>
            </w:tcBorders>
            <w:shd w:val="clear" w:color="000000" w:fill="FFFFFF"/>
            <w:noWrap/>
            <w:vAlign w:val="center"/>
            <w:hideMark/>
          </w:tcPr>
          <w:p w:rsidR="00E65929" w:rsidRPr="00E65929" w:rsidRDefault="00E65929" w:rsidP="00E65929">
            <w:pPr>
              <w:jc w:val="right"/>
              <w:rPr>
                <w:rFonts w:ascii="Arial" w:hAnsi="Arial" w:cs="Arial"/>
                <w:b/>
                <w:bCs/>
                <w:color w:val="000000"/>
                <w:sz w:val="20"/>
                <w:szCs w:val="20"/>
              </w:rPr>
            </w:pPr>
            <w:r w:rsidRPr="00E65929">
              <w:rPr>
                <w:rFonts w:ascii="Arial" w:hAnsi="Arial" w:cs="Arial"/>
                <w:b/>
                <w:bCs/>
                <w:color w:val="000000"/>
                <w:sz w:val="20"/>
                <w:szCs w:val="20"/>
              </w:rPr>
              <w:t>1.057,5</w:t>
            </w:r>
          </w:p>
        </w:tc>
      </w:tr>
      <w:tr w:rsidR="00E65929" w:rsidRPr="00E65929" w:rsidTr="00E65929">
        <w:trPr>
          <w:trHeight w:val="915"/>
        </w:trPr>
        <w:tc>
          <w:tcPr>
            <w:tcW w:w="3760" w:type="dxa"/>
            <w:tcBorders>
              <w:top w:val="nil"/>
              <w:left w:val="single" w:sz="8" w:space="0" w:color="auto"/>
              <w:bottom w:val="single" w:sz="8" w:space="0" w:color="auto"/>
              <w:right w:val="nil"/>
            </w:tcBorders>
            <w:shd w:val="clear" w:color="auto" w:fill="auto"/>
            <w:vAlign w:val="bottom"/>
            <w:hideMark/>
          </w:tcPr>
          <w:p w:rsidR="00E65929" w:rsidRPr="00E65929" w:rsidRDefault="0037156A" w:rsidP="0037156A">
            <w:pPr>
              <w:rPr>
                <w:rFonts w:ascii="Calibri" w:hAnsi="Calibri" w:cs="Calibri"/>
                <w:color w:val="000000"/>
                <w:sz w:val="22"/>
                <w:szCs w:val="22"/>
              </w:rPr>
            </w:pPr>
            <w:r>
              <w:rPr>
                <w:rFonts w:ascii="Calibri" w:hAnsi="Calibri" w:cs="Calibri"/>
                <w:color w:val="000000"/>
                <w:sz w:val="22"/>
                <w:szCs w:val="22"/>
              </w:rPr>
              <w:t>S</w:t>
            </w:r>
            <w:r w:rsidR="00E65929" w:rsidRPr="00E65929">
              <w:rPr>
                <w:rFonts w:ascii="Calibri" w:hAnsi="Calibri" w:cs="Calibri"/>
                <w:color w:val="000000"/>
                <w:sz w:val="22"/>
                <w:szCs w:val="22"/>
              </w:rPr>
              <w:t>vare</w:t>
            </w:r>
            <w:r>
              <w:rPr>
                <w:rFonts w:ascii="Calibri" w:hAnsi="Calibri" w:cs="Calibri"/>
                <w:color w:val="000000"/>
                <w:sz w:val="22"/>
                <w:szCs w:val="22"/>
              </w:rPr>
              <w:t>nde</w:t>
            </w:r>
            <w:r w:rsidR="00E65929" w:rsidRPr="00E65929">
              <w:rPr>
                <w:rFonts w:ascii="Calibri" w:hAnsi="Calibri" w:cs="Calibri"/>
                <w:color w:val="000000"/>
                <w:sz w:val="22"/>
                <w:szCs w:val="22"/>
              </w:rPr>
              <w:t xml:space="preserve"> til, at Ringsted Kommunes statstilskud bliver reguleret med følgende beløb</w:t>
            </w:r>
          </w:p>
        </w:tc>
        <w:tc>
          <w:tcPr>
            <w:tcW w:w="1040" w:type="dxa"/>
            <w:tcBorders>
              <w:top w:val="nil"/>
              <w:left w:val="nil"/>
              <w:bottom w:val="single" w:sz="8" w:space="0" w:color="auto"/>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4,1</w:t>
            </w:r>
          </w:p>
        </w:tc>
        <w:tc>
          <w:tcPr>
            <w:tcW w:w="960" w:type="dxa"/>
            <w:tcBorders>
              <w:top w:val="nil"/>
              <w:left w:val="nil"/>
              <w:bottom w:val="single" w:sz="8" w:space="0" w:color="auto"/>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5,1</w:t>
            </w:r>
          </w:p>
        </w:tc>
        <w:tc>
          <w:tcPr>
            <w:tcW w:w="960" w:type="dxa"/>
            <w:tcBorders>
              <w:top w:val="nil"/>
              <w:left w:val="nil"/>
              <w:bottom w:val="single" w:sz="8" w:space="0" w:color="auto"/>
              <w:right w:val="nil"/>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6,3</w:t>
            </w:r>
          </w:p>
        </w:tc>
        <w:tc>
          <w:tcPr>
            <w:tcW w:w="960" w:type="dxa"/>
            <w:tcBorders>
              <w:top w:val="nil"/>
              <w:left w:val="nil"/>
              <w:bottom w:val="single" w:sz="8" w:space="0" w:color="auto"/>
              <w:right w:val="single" w:sz="8" w:space="0" w:color="auto"/>
            </w:tcBorders>
            <w:shd w:val="clear" w:color="auto" w:fill="auto"/>
            <w:noWrap/>
            <w:vAlign w:val="bottom"/>
            <w:hideMark/>
          </w:tcPr>
          <w:p w:rsidR="00E65929" w:rsidRPr="00E65929" w:rsidRDefault="00E65929" w:rsidP="00E65929">
            <w:pPr>
              <w:jc w:val="right"/>
              <w:rPr>
                <w:rFonts w:ascii="Calibri" w:hAnsi="Calibri" w:cs="Calibri"/>
                <w:color w:val="000000"/>
                <w:sz w:val="22"/>
                <w:szCs w:val="22"/>
              </w:rPr>
            </w:pPr>
            <w:r w:rsidRPr="00E65929">
              <w:rPr>
                <w:rFonts w:ascii="Calibri" w:hAnsi="Calibri" w:cs="Calibri"/>
                <w:color w:val="000000"/>
                <w:sz w:val="22"/>
                <w:szCs w:val="22"/>
              </w:rPr>
              <w:t>6,3</w:t>
            </w:r>
          </w:p>
        </w:tc>
      </w:tr>
    </w:tbl>
    <w:p w:rsidR="00E65929" w:rsidRDefault="00E65929" w:rsidP="009B5DA1">
      <w:pPr>
        <w:rPr>
          <w:rFonts w:ascii="Arial" w:hAnsi="Arial" w:cs="Arial"/>
        </w:rPr>
      </w:pPr>
    </w:p>
    <w:p w:rsidR="00E65929" w:rsidRDefault="00E65929" w:rsidP="009B5DA1">
      <w:pPr>
        <w:rPr>
          <w:rFonts w:ascii="Arial" w:hAnsi="Arial" w:cs="Arial"/>
        </w:rPr>
      </w:pPr>
      <w:r>
        <w:rPr>
          <w:rFonts w:ascii="Arial" w:hAnsi="Arial" w:cs="Arial"/>
        </w:rPr>
        <w:t>Beløbene er i det tekniske budgetforslag afsat som en samlet pulje. Til Byrådets 2. behandling af budgettet for 2020</w:t>
      </w:r>
      <w:r w:rsidR="0037156A">
        <w:rPr>
          <w:rFonts w:ascii="Arial" w:hAnsi="Arial" w:cs="Arial"/>
        </w:rPr>
        <w:t>,</w:t>
      </w:r>
      <w:r>
        <w:rPr>
          <w:rFonts w:ascii="Arial" w:hAnsi="Arial" w:cs="Arial"/>
        </w:rPr>
        <w:t xml:space="preserve"> vil der blive udarbejdet forslag til udmøntning af puljen på de berørte driftsområder.</w:t>
      </w:r>
    </w:p>
    <w:p w:rsidR="00227A59" w:rsidRDefault="00227A59" w:rsidP="009B5DA1">
      <w:pPr>
        <w:rPr>
          <w:rFonts w:ascii="Arial" w:hAnsi="Arial" w:cs="Arial"/>
        </w:rPr>
      </w:pPr>
    </w:p>
    <w:p w:rsidR="00227A59" w:rsidRPr="00227A59" w:rsidRDefault="00227A59" w:rsidP="00227A59">
      <w:pPr>
        <w:pStyle w:val="Overskrift3"/>
        <w:rPr>
          <w:rFonts w:cs="Arial"/>
        </w:rPr>
      </w:pPr>
      <w:bookmarkStart w:id="13" w:name="_Toc20737904"/>
      <w:r w:rsidRPr="00227A59">
        <w:rPr>
          <w:rFonts w:cs="Arial"/>
        </w:rPr>
        <w:t>Modernisering og effektiviseringsprogram</w:t>
      </w:r>
      <w:bookmarkEnd w:id="13"/>
    </w:p>
    <w:p w:rsidR="00E65929" w:rsidRDefault="0037156A" w:rsidP="009B5DA1">
      <w:pPr>
        <w:rPr>
          <w:rFonts w:ascii="Arial" w:hAnsi="Arial" w:cs="Arial"/>
        </w:rPr>
      </w:pPr>
      <w:r>
        <w:rPr>
          <w:rFonts w:ascii="Arial" w:hAnsi="Arial" w:cs="Arial"/>
        </w:rPr>
        <w:t xml:space="preserve">I det vedtagne budget for 2019 var der i overslagsårene 2020 og efterfølgende år forudsat en besparelse vedrørende moderniserings- og effektiviseringsprogrammet på 1,5 mio. kr. </w:t>
      </w:r>
    </w:p>
    <w:p w:rsidR="006039D1" w:rsidRDefault="006039D1" w:rsidP="009B5DA1">
      <w:pPr>
        <w:rPr>
          <w:rFonts w:ascii="Arial" w:hAnsi="Arial" w:cs="Arial"/>
        </w:rPr>
      </w:pPr>
    </w:p>
    <w:p w:rsidR="006039D1" w:rsidRDefault="006039D1" w:rsidP="006039D1">
      <w:pPr>
        <w:rPr>
          <w:rFonts w:ascii="Arial" w:hAnsi="Arial" w:cs="Arial"/>
        </w:rPr>
      </w:pPr>
      <w:r w:rsidRPr="006039D1">
        <w:rPr>
          <w:rFonts w:ascii="Arial" w:hAnsi="Arial" w:cs="Arial"/>
        </w:rPr>
        <w:t>På baggrund af de kortlagte tiltag med henblik på effektivisering af administrationen ved hjælp af</w:t>
      </w:r>
      <w:r>
        <w:rPr>
          <w:rFonts w:ascii="Arial" w:hAnsi="Arial" w:cs="Arial"/>
        </w:rPr>
        <w:t xml:space="preserve"> </w:t>
      </w:r>
      <w:r w:rsidRPr="006039D1">
        <w:rPr>
          <w:rFonts w:ascii="Arial" w:hAnsi="Arial" w:cs="Arial"/>
        </w:rPr>
        <w:t>ny teknologi</w:t>
      </w:r>
      <w:r>
        <w:rPr>
          <w:rFonts w:ascii="Arial" w:hAnsi="Arial" w:cs="Arial"/>
        </w:rPr>
        <w:t xml:space="preserve"> </w:t>
      </w:r>
      <w:r w:rsidRPr="006039D1">
        <w:rPr>
          <w:rFonts w:ascii="Arial" w:hAnsi="Arial" w:cs="Arial"/>
        </w:rPr>
        <w:t>er der udarbejdet forslag til udmøntning af</w:t>
      </w:r>
      <w:r>
        <w:rPr>
          <w:rFonts w:ascii="Arial" w:hAnsi="Arial" w:cs="Arial"/>
        </w:rPr>
        <w:t xml:space="preserve"> 1</w:t>
      </w:r>
      <w:r w:rsidRPr="006039D1">
        <w:rPr>
          <w:rFonts w:ascii="Arial" w:hAnsi="Arial" w:cs="Arial"/>
        </w:rPr>
        <w:t xml:space="preserve">,5 mio. kr. i budget 2020. </w:t>
      </w:r>
    </w:p>
    <w:p w:rsidR="009C5FA2" w:rsidRDefault="009C5FA2" w:rsidP="006039D1">
      <w:pPr>
        <w:rPr>
          <w:rFonts w:ascii="Arial" w:hAnsi="Arial" w:cs="Arial"/>
        </w:rPr>
      </w:pPr>
    </w:p>
    <w:p w:rsidR="009C5FA2" w:rsidRDefault="009C5FA2" w:rsidP="006039D1">
      <w:pPr>
        <w:rPr>
          <w:rFonts w:ascii="Arial" w:hAnsi="Arial" w:cs="Arial"/>
        </w:rPr>
      </w:pPr>
    </w:p>
    <w:p w:rsidR="009C5FA2" w:rsidRDefault="009C5FA2" w:rsidP="006039D1">
      <w:pPr>
        <w:rPr>
          <w:rFonts w:ascii="Arial" w:hAnsi="Arial" w:cs="Arial"/>
        </w:rPr>
      </w:pPr>
    </w:p>
    <w:p w:rsidR="009C5FA2" w:rsidRDefault="009C5FA2" w:rsidP="006039D1">
      <w:pPr>
        <w:rPr>
          <w:rFonts w:ascii="Arial" w:hAnsi="Arial" w:cs="Arial"/>
        </w:rPr>
      </w:pPr>
    </w:p>
    <w:p w:rsidR="009C5FA2" w:rsidRDefault="009C5FA2" w:rsidP="006039D1">
      <w:pPr>
        <w:rPr>
          <w:rFonts w:ascii="Arial" w:hAnsi="Arial" w:cs="Arial"/>
        </w:rPr>
      </w:pPr>
    </w:p>
    <w:p w:rsidR="009C5FA2" w:rsidRDefault="009C5FA2" w:rsidP="006039D1">
      <w:pPr>
        <w:rPr>
          <w:rFonts w:ascii="Arial" w:hAnsi="Arial" w:cs="Arial"/>
        </w:rPr>
      </w:pPr>
    </w:p>
    <w:p w:rsidR="009C5FA2" w:rsidRDefault="009C5FA2" w:rsidP="006039D1">
      <w:pPr>
        <w:rPr>
          <w:rFonts w:ascii="Arial" w:hAnsi="Arial" w:cs="Arial"/>
        </w:rPr>
      </w:pPr>
    </w:p>
    <w:p w:rsidR="009C5FA2" w:rsidRDefault="009C5FA2" w:rsidP="006039D1">
      <w:pPr>
        <w:rPr>
          <w:rFonts w:ascii="Arial" w:hAnsi="Arial" w:cs="Arial"/>
        </w:rPr>
      </w:pPr>
    </w:p>
    <w:p w:rsidR="009C5FA2" w:rsidRDefault="009C5FA2" w:rsidP="006039D1">
      <w:pPr>
        <w:rPr>
          <w:rFonts w:ascii="Arial" w:hAnsi="Arial" w:cs="Arial"/>
        </w:rPr>
      </w:pPr>
    </w:p>
    <w:p w:rsidR="006039D1" w:rsidRDefault="006039D1" w:rsidP="006039D1">
      <w:pPr>
        <w:rPr>
          <w:rFonts w:ascii="Arial" w:hAnsi="Arial" w:cs="Arial"/>
        </w:rPr>
      </w:pPr>
    </w:p>
    <w:p w:rsidR="006039D1" w:rsidRDefault="006039D1" w:rsidP="009B5DA1">
      <w:pPr>
        <w:rPr>
          <w:rFonts w:ascii="Arial" w:hAnsi="Arial" w:cs="Arial"/>
        </w:rPr>
      </w:pPr>
      <w:r w:rsidRPr="006039D1">
        <w:rPr>
          <w:rFonts w:ascii="Arial" w:hAnsi="Arial" w:cs="Arial"/>
        </w:rPr>
        <w:t>Forslaget er vist i</w:t>
      </w:r>
      <w:r>
        <w:rPr>
          <w:rFonts w:ascii="Arial" w:hAnsi="Arial" w:cs="Arial"/>
        </w:rPr>
        <w:t xml:space="preserve"> tabel nedenfor og er indarbejdet i det tekniske budgetforslag. </w:t>
      </w:r>
    </w:p>
    <w:p w:rsidR="006039D1" w:rsidRDefault="006039D1" w:rsidP="009B5DA1">
      <w:pPr>
        <w:rPr>
          <w:rFonts w:ascii="Arial" w:hAnsi="Arial" w:cs="Arial"/>
        </w:rPr>
      </w:pPr>
    </w:p>
    <w:tbl>
      <w:tblPr>
        <w:tblW w:w="9820" w:type="dxa"/>
        <w:tblInd w:w="-10" w:type="dxa"/>
        <w:tblCellMar>
          <w:left w:w="70" w:type="dxa"/>
          <w:right w:w="70" w:type="dxa"/>
        </w:tblCellMar>
        <w:tblLook w:val="04A0" w:firstRow="1" w:lastRow="0" w:firstColumn="1" w:lastColumn="0" w:noHBand="0" w:noVBand="1"/>
      </w:tblPr>
      <w:tblGrid>
        <w:gridCol w:w="2920"/>
        <w:gridCol w:w="760"/>
        <w:gridCol w:w="760"/>
        <w:gridCol w:w="760"/>
        <w:gridCol w:w="760"/>
        <w:gridCol w:w="760"/>
        <w:gridCol w:w="760"/>
        <w:gridCol w:w="760"/>
        <w:gridCol w:w="760"/>
        <w:gridCol w:w="820"/>
      </w:tblGrid>
      <w:tr w:rsidR="006039D1" w:rsidRPr="006039D1" w:rsidTr="006039D1">
        <w:trPr>
          <w:trHeight w:val="705"/>
        </w:trPr>
        <w:tc>
          <w:tcPr>
            <w:tcW w:w="2920"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rsidR="006039D1" w:rsidRPr="006039D1" w:rsidRDefault="006039D1" w:rsidP="006039D1">
            <w:pPr>
              <w:rPr>
                <w:rFonts w:ascii="Arial" w:hAnsi="Arial" w:cs="Arial"/>
                <w:b/>
                <w:bCs/>
                <w:color w:val="000000"/>
              </w:rPr>
            </w:pPr>
            <w:r w:rsidRPr="006039D1">
              <w:rPr>
                <w:rFonts w:ascii="Arial" w:hAnsi="Arial" w:cs="Arial"/>
                <w:b/>
                <w:bCs/>
                <w:color w:val="000000"/>
              </w:rPr>
              <w:t xml:space="preserve">Tiltag – indsatsområder </w:t>
            </w:r>
          </w:p>
        </w:tc>
        <w:tc>
          <w:tcPr>
            <w:tcW w:w="76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 BC </w:t>
            </w:r>
          </w:p>
        </w:tc>
        <w:tc>
          <w:tcPr>
            <w:tcW w:w="76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 SC </w:t>
            </w:r>
          </w:p>
        </w:tc>
        <w:tc>
          <w:tcPr>
            <w:tcW w:w="76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 SSC </w:t>
            </w:r>
          </w:p>
        </w:tc>
        <w:tc>
          <w:tcPr>
            <w:tcW w:w="76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TMC </w:t>
            </w:r>
          </w:p>
        </w:tc>
        <w:tc>
          <w:tcPr>
            <w:tcW w:w="76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 VEC </w:t>
            </w:r>
          </w:p>
        </w:tc>
        <w:tc>
          <w:tcPr>
            <w:tcW w:w="76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AMC </w:t>
            </w:r>
          </w:p>
        </w:tc>
        <w:tc>
          <w:tcPr>
            <w:tcW w:w="76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 EFK </w:t>
            </w:r>
          </w:p>
        </w:tc>
        <w:tc>
          <w:tcPr>
            <w:tcW w:w="760" w:type="dxa"/>
            <w:tcBorders>
              <w:top w:val="single" w:sz="8" w:space="0" w:color="auto"/>
              <w:left w:val="nil"/>
              <w:bottom w:val="single" w:sz="8" w:space="0" w:color="auto"/>
              <w:right w:val="single" w:sz="8" w:space="0" w:color="auto"/>
            </w:tcBorders>
            <w:shd w:val="clear" w:color="000000" w:fill="C6E0B4"/>
            <w:vAlign w:val="center"/>
            <w:hideMark/>
          </w:tcPr>
          <w:p w:rsidR="006039D1" w:rsidRPr="006039D1" w:rsidRDefault="006039D1" w:rsidP="006039D1">
            <w:pPr>
              <w:jc w:val="right"/>
              <w:rPr>
                <w:rFonts w:ascii="Arial" w:hAnsi="Arial" w:cs="Arial"/>
                <w:b/>
                <w:bCs/>
                <w:color w:val="000000"/>
              </w:rPr>
            </w:pPr>
            <w:proofErr w:type="spellStart"/>
            <w:r w:rsidRPr="006039D1">
              <w:rPr>
                <w:rFonts w:ascii="Arial" w:hAnsi="Arial" w:cs="Arial"/>
                <w:b/>
                <w:bCs/>
                <w:color w:val="000000"/>
              </w:rPr>
              <w:t>Sta-bene</w:t>
            </w:r>
            <w:proofErr w:type="spellEnd"/>
            <w:r w:rsidRPr="006039D1">
              <w:rPr>
                <w:rFonts w:ascii="Arial" w:hAnsi="Arial" w:cs="Arial"/>
                <w:b/>
                <w:bCs/>
                <w:color w:val="000000"/>
              </w:rPr>
              <w:t xml:space="preserve"> </w:t>
            </w:r>
          </w:p>
        </w:tc>
        <w:tc>
          <w:tcPr>
            <w:tcW w:w="820" w:type="dxa"/>
            <w:tcBorders>
              <w:top w:val="single" w:sz="8" w:space="0" w:color="auto"/>
              <w:left w:val="nil"/>
              <w:bottom w:val="single" w:sz="8" w:space="0" w:color="auto"/>
              <w:right w:val="single" w:sz="8" w:space="0" w:color="auto"/>
            </w:tcBorders>
            <w:shd w:val="clear" w:color="000000" w:fill="C6E0B4"/>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 xml:space="preserve"> I alt </w:t>
            </w:r>
          </w:p>
        </w:tc>
      </w:tr>
      <w:tr w:rsidR="006039D1" w:rsidRPr="006039D1" w:rsidTr="006039D1">
        <w:trPr>
          <w:trHeight w:val="315"/>
        </w:trPr>
        <w:tc>
          <w:tcPr>
            <w:tcW w:w="2920" w:type="dxa"/>
            <w:tcBorders>
              <w:top w:val="nil"/>
              <w:left w:val="single" w:sz="8" w:space="0" w:color="auto"/>
              <w:bottom w:val="single" w:sz="8" w:space="0" w:color="auto"/>
              <w:right w:val="single" w:sz="8" w:space="0" w:color="auto"/>
            </w:tcBorders>
            <w:shd w:val="clear" w:color="auto" w:fill="auto"/>
            <w:vAlign w:val="center"/>
            <w:hideMark/>
          </w:tcPr>
          <w:p w:rsidR="006039D1" w:rsidRPr="006039D1" w:rsidRDefault="006039D1" w:rsidP="006039D1">
            <w:pPr>
              <w:rPr>
                <w:rFonts w:ascii="Arial" w:hAnsi="Arial" w:cs="Arial"/>
                <w:color w:val="000000"/>
              </w:rPr>
            </w:pPr>
            <w:r w:rsidRPr="006039D1">
              <w:rPr>
                <w:rFonts w:ascii="Arial" w:hAnsi="Arial" w:cs="Arial"/>
                <w:color w:val="000000"/>
              </w:rPr>
              <w:t xml:space="preserve">Ledelsesinformation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25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13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50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42</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10</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92</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20</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148</w:t>
            </w:r>
          </w:p>
        </w:tc>
        <w:tc>
          <w:tcPr>
            <w:tcW w:w="82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400 </w:t>
            </w:r>
          </w:p>
        </w:tc>
      </w:tr>
      <w:tr w:rsidR="006039D1" w:rsidRPr="006039D1" w:rsidTr="006039D1">
        <w:trPr>
          <w:trHeight w:val="615"/>
        </w:trPr>
        <w:tc>
          <w:tcPr>
            <w:tcW w:w="2920" w:type="dxa"/>
            <w:tcBorders>
              <w:top w:val="nil"/>
              <w:left w:val="single" w:sz="8" w:space="0" w:color="auto"/>
              <w:bottom w:val="single" w:sz="8" w:space="0" w:color="auto"/>
              <w:right w:val="single" w:sz="8" w:space="0" w:color="auto"/>
            </w:tcBorders>
            <w:shd w:val="clear" w:color="auto" w:fill="auto"/>
            <w:vAlign w:val="center"/>
            <w:hideMark/>
          </w:tcPr>
          <w:p w:rsidR="006039D1" w:rsidRPr="006039D1" w:rsidRDefault="006039D1" w:rsidP="006039D1">
            <w:pPr>
              <w:rPr>
                <w:rFonts w:ascii="Arial" w:hAnsi="Arial" w:cs="Arial"/>
                <w:color w:val="000000"/>
              </w:rPr>
            </w:pPr>
            <w:r w:rsidRPr="006039D1">
              <w:rPr>
                <w:rFonts w:ascii="Arial" w:hAnsi="Arial" w:cs="Arial"/>
                <w:color w:val="000000"/>
              </w:rPr>
              <w:t xml:space="preserve">Arbejdsgangsoptimering - RPA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82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120 </w:t>
            </w:r>
          </w:p>
        </w:tc>
      </w:tr>
      <w:tr w:rsidR="006039D1" w:rsidRPr="006039D1" w:rsidTr="006039D1">
        <w:trPr>
          <w:trHeight w:val="615"/>
        </w:trPr>
        <w:tc>
          <w:tcPr>
            <w:tcW w:w="2920" w:type="dxa"/>
            <w:tcBorders>
              <w:top w:val="nil"/>
              <w:left w:val="single" w:sz="8" w:space="0" w:color="auto"/>
              <w:bottom w:val="single" w:sz="8" w:space="0" w:color="auto"/>
              <w:right w:val="single" w:sz="8" w:space="0" w:color="auto"/>
            </w:tcBorders>
            <w:shd w:val="clear" w:color="auto" w:fill="auto"/>
            <w:vAlign w:val="center"/>
            <w:hideMark/>
          </w:tcPr>
          <w:p w:rsidR="006039D1" w:rsidRPr="006039D1" w:rsidRDefault="006039D1" w:rsidP="006039D1">
            <w:pPr>
              <w:rPr>
                <w:rFonts w:ascii="Arial" w:hAnsi="Arial" w:cs="Arial"/>
                <w:color w:val="000000"/>
              </w:rPr>
            </w:pPr>
            <w:r w:rsidRPr="006039D1">
              <w:rPr>
                <w:rFonts w:ascii="Arial" w:hAnsi="Arial" w:cs="Arial"/>
                <w:color w:val="000000"/>
              </w:rPr>
              <w:t xml:space="preserve">Arbejdsgangsoptimering - Ændring af arbejdsgang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15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15</w:t>
            </w:r>
          </w:p>
        </w:tc>
        <w:tc>
          <w:tcPr>
            <w:tcW w:w="82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120 </w:t>
            </w:r>
          </w:p>
        </w:tc>
      </w:tr>
      <w:tr w:rsidR="006039D1" w:rsidRPr="006039D1" w:rsidTr="006039D1">
        <w:trPr>
          <w:trHeight w:val="315"/>
        </w:trPr>
        <w:tc>
          <w:tcPr>
            <w:tcW w:w="2920" w:type="dxa"/>
            <w:tcBorders>
              <w:top w:val="nil"/>
              <w:left w:val="single" w:sz="8" w:space="0" w:color="auto"/>
              <w:bottom w:val="single" w:sz="8" w:space="0" w:color="auto"/>
              <w:right w:val="single" w:sz="8" w:space="0" w:color="auto"/>
            </w:tcBorders>
            <w:shd w:val="clear" w:color="auto" w:fill="auto"/>
            <w:vAlign w:val="center"/>
            <w:hideMark/>
          </w:tcPr>
          <w:p w:rsidR="006039D1" w:rsidRPr="006039D1" w:rsidRDefault="006039D1" w:rsidP="006039D1">
            <w:pPr>
              <w:rPr>
                <w:rFonts w:ascii="Arial" w:hAnsi="Arial" w:cs="Arial"/>
                <w:color w:val="000000"/>
              </w:rPr>
            </w:pPr>
            <w:r w:rsidRPr="006039D1">
              <w:rPr>
                <w:rFonts w:ascii="Arial" w:hAnsi="Arial" w:cs="Arial"/>
                <w:color w:val="000000"/>
              </w:rPr>
              <w:t> Sparede licenser</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50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50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50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50</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50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50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 xml:space="preserve">    50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510</w:t>
            </w:r>
          </w:p>
        </w:tc>
        <w:tc>
          <w:tcPr>
            <w:tcW w:w="82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color w:val="000000"/>
              </w:rPr>
            </w:pPr>
            <w:r w:rsidRPr="006039D1">
              <w:rPr>
                <w:rFonts w:ascii="Arial" w:hAnsi="Arial" w:cs="Arial"/>
                <w:color w:val="000000"/>
              </w:rPr>
              <w:t>860</w:t>
            </w:r>
          </w:p>
        </w:tc>
      </w:tr>
      <w:tr w:rsidR="006039D1" w:rsidRPr="006039D1" w:rsidTr="006039D1">
        <w:trPr>
          <w:trHeight w:val="330"/>
        </w:trPr>
        <w:tc>
          <w:tcPr>
            <w:tcW w:w="2920" w:type="dxa"/>
            <w:tcBorders>
              <w:top w:val="nil"/>
              <w:left w:val="single" w:sz="8" w:space="0" w:color="auto"/>
              <w:bottom w:val="single" w:sz="8" w:space="0" w:color="auto"/>
              <w:right w:val="single" w:sz="8" w:space="0" w:color="auto"/>
            </w:tcBorders>
            <w:shd w:val="clear" w:color="auto" w:fill="auto"/>
            <w:vAlign w:val="center"/>
            <w:hideMark/>
          </w:tcPr>
          <w:p w:rsidR="006039D1" w:rsidRPr="006039D1" w:rsidRDefault="006039D1" w:rsidP="006039D1">
            <w:pPr>
              <w:rPr>
                <w:rFonts w:ascii="Arial" w:hAnsi="Arial" w:cs="Arial"/>
                <w:b/>
                <w:bCs/>
                <w:color w:val="000000"/>
              </w:rPr>
            </w:pPr>
            <w:r w:rsidRPr="006039D1">
              <w:rPr>
                <w:rFonts w:ascii="Arial" w:hAnsi="Arial" w:cs="Arial"/>
                <w:b/>
                <w:bCs/>
                <w:color w:val="000000"/>
              </w:rPr>
              <w:t xml:space="preserve"> I alt </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105</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93</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130</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122</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90</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172</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100</w:t>
            </w:r>
          </w:p>
        </w:tc>
        <w:tc>
          <w:tcPr>
            <w:tcW w:w="76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688</w:t>
            </w:r>
          </w:p>
        </w:tc>
        <w:tc>
          <w:tcPr>
            <w:tcW w:w="820" w:type="dxa"/>
            <w:tcBorders>
              <w:top w:val="nil"/>
              <w:left w:val="nil"/>
              <w:bottom w:val="single" w:sz="8" w:space="0" w:color="auto"/>
              <w:right w:val="single" w:sz="8" w:space="0" w:color="auto"/>
            </w:tcBorders>
            <w:shd w:val="clear" w:color="auto" w:fill="auto"/>
            <w:noWrap/>
            <w:vAlign w:val="center"/>
            <w:hideMark/>
          </w:tcPr>
          <w:p w:rsidR="006039D1" w:rsidRPr="006039D1" w:rsidRDefault="006039D1" w:rsidP="006039D1">
            <w:pPr>
              <w:jc w:val="right"/>
              <w:rPr>
                <w:rFonts w:ascii="Arial" w:hAnsi="Arial" w:cs="Arial"/>
                <w:b/>
                <w:bCs/>
                <w:color w:val="000000"/>
              </w:rPr>
            </w:pPr>
            <w:r w:rsidRPr="006039D1">
              <w:rPr>
                <w:rFonts w:ascii="Arial" w:hAnsi="Arial" w:cs="Arial"/>
                <w:b/>
                <w:bCs/>
                <w:color w:val="000000"/>
              </w:rPr>
              <w:t>1.500</w:t>
            </w:r>
          </w:p>
        </w:tc>
      </w:tr>
    </w:tbl>
    <w:p w:rsidR="0037156A" w:rsidRDefault="0037156A" w:rsidP="009B5DA1">
      <w:pPr>
        <w:rPr>
          <w:rFonts w:ascii="Arial" w:hAnsi="Arial" w:cs="Arial"/>
        </w:rPr>
      </w:pPr>
    </w:p>
    <w:p w:rsidR="0014472E" w:rsidRPr="006039D1" w:rsidRDefault="00447FF5" w:rsidP="0014472E">
      <w:pPr>
        <w:pStyle w:val="Overskrift3"/>
        <w:rPr>
          <w:rFonts w:cs="Arial"/>
        </w:rPr>
      </w:pPr>
      <w:bookmarkStart w:id="14" w:name="_Toc20737905"/>
      <w:r w:rsidRPr="006039D1">
        <w:rPr>
          <w:rFonts w:cs="Arial"/>
        </w:rPr>
        <w:t>D</w:t>
      </w:r>
      <w:r w:rsidR="00791E44" w:rsidRPr="006039D1">
        <w:rPr>
          <w:rFonts w:cs="Arial"/>
        </w:rPr>
        <w:t>emografi</w:t>
      </w:r>
      <w:bookmarkEnd w:id="14"/>
    </w:p>
    <w:p w:rsidR="0017574A" w:rsidRDefault="0017574A" w:rsidP="0017574A">
      <w:pPr>
        <w:rPr>
          <w:rFonts w:ascii="Arial" w:hAnsi="Arial" w:cs="Arial"/>
        </w:rPr>
      </w:pPr>
      <w:r w:rsidRPr="004B2734">
        <w:rPr>
          <w:rFonts w:ascii="Arial" w:hAnsi="Arial" w:cs="Arial"/>
        </w:rPr>
        <w:t>På driftsområderne skoler dagtilbud, sundhedspleje og ældre varierer kommunens udgifter med antallet af borgere i de aldersgrupper områderne omfatter.</w:t>
      </w:r>
    </w:p>
    <w:p w:rsidR="0017574A" w:rsidRDefault="0017574A" w:rsidP="0017574A">
      <w:pPr>
        <w:rPr>
          <w:rFonts w:ascii="Arial" w:hAnsi="Arial" w:cs="Arial"/>
        </w:rPr>
      </w:pPr>
    </w:p>
    <w:p w:rsidR="0017574A" w:rsidRDefault="0017574A" w:rsidP="0017574A">
      <w:pPr>
        <w:rPr>
          <w:rFonts w:ascii="Arial" w:hAnsi="Arial" w:cs="Arial"/>
        </w:rPr>
      </w:pPr>
      <w:r>
        <w:rPr>
          <w:rFonts w:ascii="Arial" w:hAnsi="Arial" w:cs="Arial"/>
        </w:rPr>
        <w:t xml:space="preserve">Dette afsnit beskriver de budgetreguleringer denne befolkningsprognose har medført og som er indarbejdet i det tekniske budgetforslag. </w:t>
      </w:r>
    </w:p>
    <w:p w:rsidR="0017574A" w:rsidRDefault="0017574A" w:rsidP="0017574A">
      <w:pPr>
        <w:rPr>
          <w:rFonts w:ascii="Arial" w:hAnsi="Arial" w:cs="Arial"/>
        </w:rPr>
      </w:pPr>
    </w:p>
    <w:p w:rsidR="00C93B4A" w:rsidRDefault="0017574A" w:rsidP="00C93B4A">
      <w:pPr>
        <w:tabs>
          <w:tab w:val="right" w:leader="dot" w:pos="9628"/>
        </w:tabs>
        <w:rPr>
          <w:rFonts w:ascii="Arial" w:hAnsi="Arial" w:cs="Arial"/>
        </w:rPr>
      </w:pPr>
      <w:r>
        <w:rPr>
          <w:rFonts w:ascii="Arial" w:hAnsi="Arial" w:cs="Arial"/>
        </w:rPr>
        <w:t>B</w:t>
      </w:r>
      <w:r w:rsidR="00C93B4A" w:rsidRPr="00E30FF7">
        <w:rPr>
          <w:rFonts w:ascii="Arial" w:hAnsi="Arial" w:cs="Arial"/>
        </w:rPr>
        <w:t xml:space="preserve">eregningen tager udgangspunkt i </w:t>
      </w:r>
      <w:r w:rsidR="00C93B4A">
        <w:rPr>
          <w:rFonts w:ascii="Arial" w:hAnsi="Arial" w:cs="Arial"/>
        </w:rPr>
        <w:t>en befolkningsprognose, der er udarbejdet med hjælp fra konsulentfirmaet COWI i ma</w:t>
      </w:r>
      <w:r w:rsidR="006039D1">
        <w:rPr>
          <w:rFonts w:ascii="Arial" w:hAnsi="Arial" w:cs="Arial"/>
        </w:rPr>
        <w:t>rts</w:t>
      </w:r>
      <w:r w:rsidR="00C93B4A">
        <w:rPr>
          <w:rFonts w:ascii="Arial" w:hAnsi="Arial" w:cs="Arial"/>
        </w:rPr>
        <w:t xml:space="preserve"> måned 201</w:t>
      </w:r>
      <w:r w:rsidR="006039D1">
        <w:rPr>
          <w:rFonts w:ascii="Arial" w:hAnsi="Arial" w:cs="Arial"/>
        </w:rPr>
        <w:t>9</w:t>
      </w:r>
      <w:r w:rsidR="00C93B4A">
        <w:rPr>
          <w:rFonts w:ascii="Arial" w:hAnsi="Arial" w:cs="Arial"/>
        </w:rPr>
        <w:t xml:space="preserve">. </w:t>
      </w:r>
      <w:r w:rsidR="00C93B4A" w:rsidRPr="00E30FF7">
        <w:rPr>
          <w:rFonts w:ascii="Arial" w:hAnsi="Arial" w:cs="Arial"/>
        </w:rPr>
        <w:t xml:space="preserve">Prognosen </w:t>
      </w:r>
      <w:r w:rsidR="00C93B4A">
        <w:rPr>
          <w:rFonts w:ascii="Arial" w:hAnsi="Arial" w:cs="Arial"/>
        </w:rPr>
        <w:t xml:space="preserve">vedlægges som bilag. </w:t>
      </w:r>
    </w:p>
    <w:p w:rsidR="004B2734" w:rsidRPr="004B2734" w:rsidRDefault="004B2734" w:rsidP="00C16A1B">
      <w:pPr>
        <w:rPr>
          <w:rFonts w:ascii="Arial" w:hAnsi="Arial" w:cs="Arial"/>
        </w:rPr>
      </w:pPr>
    </w:p>
    <w:p w:rsidR="00C16A1B" w:rsidRDefault="00C16A1B" w:rsidP="00C16A1B">
      <w:pPr>
        <w:rPr>
          <w:rFonts w:ascii="Arial" w:hAnsi="Arial" w:cs="Arial"/>
        </w:rPr>
      </w:pPr>
      <w:r w:rsidRPr="004B2734">
        <w:rPr>
          <w:rFonts w:ascii="Arial" w:hAnsi="Arial" w:cs="Arial"/>
        </w:rPr>
        <w:t>I det vedtagne budget for 201</w:t>
      </w:r>
      <w:r w:rsidR="006039D1">
        <w:rPr>
          <w:rFonts w:ascii="Arial" w:hAnsi="Arial" w:cs="Arial"/>
        </w:rPr>
        <w:t>9</w:t>
      </w:r>
      <w:r w:rsidRPr="004B2734">
        <w:rPr>
          <w:rFonts w:ascii="Arial" w:hAnsi="Arial" w:cs="Arial"/>
        </w:rPr>
        <w:t xml:space="preserve"> er </w:t>
      </w:r>
      <w:r w:rsidR="00400C1C">
        <w:rPr>
          <w:rFonts w:ascii="Arial" w:hAnsi="Arial" w:cs="Arial"/>
        </w:rPr>
        <w:t xml:space="preserve">der </w:t>
      </w:r>
      <w:r w:rsidRPr="004B2734">
        <w:rPr>
          <w:rFonts w:ascii="Arial" w:hAnsi="Arial" w:cs="Arial"/>
        </w:rPr>
        <w:t>i budgetoverslagsårene 20</w:t>
      </w:r>
      <w:r w:rsidR="006039D1">
        <w:rPr>
          <w:rFonts w:ascii="Arial" w:hAnsi="Arial" w:cs="Arial"/>
        </w:rPr>
        <w:t>20</w:t>
      </w:r>
      <w:r w:rsidRPr="004B2734">
        <w:rPr>
          <w:rFonts w:ascii="Arial" w:hAnsi="Arial" w:cs="Arial"/>
        </w:rPr>
        <w:t xml:space="preserve"> – 202</w:t>
      </w:r>
      <w:r w:rsidR="006039D1">
        <w:rPr>
          <w:rFonts w:ascii="Arial" w:hAnsi="Arial" w:cs="Arial"/>
        </w:rPr>
        <w:t>2</w:t>
      </w:r>
      <w:r w:rsidRPr="004B2734">
        <w:rPr>
          <w:rFonts w:ascii="Arial" w:hAnsi="Arial" w:cs="Arial"/>
        </w:rPr>
        <w:t xml:space="preserve"> indarbejdet budget til demografisk udvikling i forhold til budget 2018 således:</w:t>
      </w:r>
    </w:p>
    <w:p w:rsidR="006039D1" w:rsidRDefault="006039D1" w:rsidP="00C16A1B">
      <w:pPr>
        <w:rPr>
          <w:rFonts w:ascii="Arial" w:hAnsi="Arial" w:cs="Arial"/>
        </w:rPr>
      </w:pPr>
    </w:p>
    <w:p w:rsidR="006039D1" w:rsidRDefault="006039D1" w:rsidP="00C16A1B">
      <w:pPr>
        <w:rPr>
          <w:rFonts w:ascii="Arial" w:hAnsi="Arial" w:cs="Arial"/>
        </w:rPr>
      </w:pPr>
    </w:p>
    <w:tbl>
      <w:tblPr>
        <w:tblW w:w="6580" w:type="dxa"/>
        <w:tblInd w:w="-10" w:type="dxa"/>
        <w:tblCellMar>
          <w:left w:w="70" w:type="dxa"/>
          <w:right w:w="70" w:type="dxa"/>
        </w:tblCellMar>
        <w:tblLook w:val="04A0" w:firstRow="1" w:lastRow="0" w:firstColumn="1" w:lastColumn="0" w:noHBand="0" w:noVBand="1"/>
      </w:tblPr>
      <w:tblGrid>
        <w:gridCol w:w="3620"/>
        <w:gridCol w:w="1040"/>
        <w:gridCol w:w="960"/>
        <w:gridCol w:w="960"/>
      </w:tblGrid>
      <w:tr w:rsidR="006039D1" w:rsidRPr="006039D1" w:rsidTr="006039D1">
        <w:trPr>
          <w:trHeight w:val="300"/>
        </w:trPr>
        <w:tc>
          <w:tcPr>
            <w:tcW w:w="3620" w:type="dxa"/>
            <w:tcBorders>
              <w:top w:val="single" w:sz="8" w:space="0" w:color="auto"/>
              <w:left w:val="single" w:sz="8" w:space="0" w:color="auto"/>
              <w:bottom w:val="single" w:sz="4" w:space="0" w:color="auto"/>
              <w:right w:val="nil"/>
            </w:tcBorders>
            <w:shd w:val="clear" w:color="000000" w:fill="C4D79B"/>
            <w:noWrap/>
            <w:vAlign w:val="bottom"/>
            <w:hideMark/>
          </w:tcPr>
          <w:p w:rsidR="006039D1" w:rsidRPr="006039D1" w:rsidRDefault="006039D1" w:rsidP="006039D1">
            <w:pPr>
              <w:rPr>
                <w:rFonts w:ascii="Calibri" w:hAnsi="Calibri" w:cs="Calibri"/>
                <w:b/>
                <w:bCs/>
                <w:color w:val="000000"/>
                <w:sz w:val="22"/>
                <w:szCs w:val="22"/>
              </w:rPr>
            </w:pPr>
            <w:r w:rsidRPr="006039D1">
              <w:rPr>
                <w:rFonts w:ascii="Calibri" w:hAnsi="Calibri" w:cs="Calibri"/>
                <w:b/>
                <w:bCs/>
                <w:color w:val="000000"/>
                <w:sz w:val="22"/>
                <w:szCs w:val="22"/>
              </w:rPr>
              <w:t>Beløb i 1.000 kr. (2019-priser)</w:t>
            </w:r>
          </w:p>
        </w:tc>
        <w:tc>
          <w:tcPr>
            <w:tcW w:w="1040" w:type="dxa"/>
            <w:tcBorders>
              <w:top w:val="single" w:sz="8" w:space="0" w:color="auto"/>
              <w:left w:val="nil"/>
              <w:bottom w:val="single" w:sz="4" w:space="0" w:color="auto"/>
              <w:right w:val="nil"/>
            </w:tcBorders>
            <w:shd w:val="clear" w:color="000000" w:fill="C4D79B"/>
            <w:noWrap/>
            <w:vAlign w:val="bottom"/>
            <w:hideMark/>
          </w:tcPr>
          <w:p w:rsidR="006039D1" w:rsidRPr="006039D1" w:rsidRDefault="006039D1" w:rsidP="006039D1">
            <w:pPr>
              <w:jc w:val="right"/>
              <w:rPr>
                <w:rFonts w:ascii="Calibri" w:hAnsi="Calibri" w:cs="Calibri"/>
                <w:b/>
                <w:bCs/>
                <w:color w:val="000000"/>
                <w:sz w:val="22"/>
                <w:szCs w:val="22"/>
              </w:rPr>
            </w:pPr>
            <w:r w:rsidRPr="006039D1">
              <w:rPr>
                <w:rFonts w:ascii="Calibri" w:hAnsi="Calibri" w:cs="Calibri"/>
                <w:b/>
                <w:bCs/>
                <w:color w:val="000000"/>
                <w:sz w:val="22"/>
                <w:szCs w:val="22"/>
              </w:rPr>
              <w:t>2020</w:t>
            </w:r>
          </w:p>
        </w:tc>
        <w:tc>
          <w:tcPr>
            <w:tcW w:w="960" w:type="dxa"/>
            <w:tcBorders>
              <w:top w:val="single" w:sz="8" w:space="0" w:color="auto"/>
              <w:left w:val="nil"/>
              <w:bottom w:val="single" w:sz="4" w:space="0" w:color="auto"/>
              <w:right w:val="nil"/>
            </w:tcBorders>
            <w:shd w:val="clear" w:color="000000" w:fill="C4D79B"/>
            <w:noWrap/>
            <w:vAlign w:val="bottom"/>
            <w:hideMark/>
          </w:tcPr>
          <w:p w:rsidR="006039D1" w:rsidRPr="006039D1" w:rsidRDefault="006039D1" w:rsidP="006039D1">
            <w:pPr>
              <w:jc w:val="right"/>
              <w:rPr>
                <w:rFonts w:ascii="Calibri" w:hAnsi="Calibri" w:cs="Calibri"/>
                <w:b/>
                <w:bCs/>
                <w:color w:val="000000"/>
                <w:sz w:val="22"/>
                <w:szCs w:val="22"/>
              </w:rPr>
            </w:pPr>
            <w:r w:rsidRPr="006039D1">
              <w:rPr>
                <w:rFonts w:ascii="Calibri" w:hAnsi="Calibri" w:cs="Calibri"/>
                <w:b/>
                <w:bCs/>
                <w:color w:val="000000"/>
                <w:sz w:val="22"/>
                <w:szCs w:val="22"/>
              </w:rPr>
              <w:t>2021</w:t>
            </w:r>
          </w:p>
        </w:tc>
        <w:tc>
          <w:tcPr>
            <w:tcW w:w="960" w:type="dxa"/>
            <w:tcBorders>
              <w:top w:val="single" w:sz="8" w:space="0" w:color="auto"/>
              <w:left w:val="nil"/>
              <w:bottom w:val="single" w:sz="4" w:space="0" w:color="auto"/>
              <w:right w:val="single" w:sz="8" w:space="0" w:color="auto"/>
            </w:tcBorders>
            <w:shd w:val="clear" w:color="000000" w:fill="C4D79B"/>
            <w:noWrap/>
            <w:vAlign w:val="bottom"/>
            <w:hideMark/>
          </w:tcPr>
          <w:p w:rsidR="006039D1" w:rsidRPr="006039D1" w:rsidRDefault="006039D1" w:rsidP="006039D1">
            <w:pPr>
              <w:jc w:val="right"/>
              <w:rPr>
                <w:rFonts w:ascii="Calibri" w:hAnsi="Calibri" w:cs="Calibri"/>
                <w:b/>
                <w:bCs/>
                <w:color w:val="000000"/>
                <w:sz w:val="22"/>
                <w:szCs w:val="22"/>
              </w:rPr>
            </w:pPr>
            <w:r w:rsidRPr="006039D1">
              <w:rPr>
                <w:rFonts w:ascii="Calibri" w:hAnsi="Calibri" w:cs="Calibri"/>
                <w:b/>
                <w:bCs/>
                <w:color w:val="000000"/>
                <w:sz w:val="22"/>
                <w:szCs w:val="22"/>
              </w:rPr>
              <w:t>2022</w:t>
            </w:r>
          </w:p>
        </w:tc>
      </w:tr>
      <w:tr w:rsidR="006039D1" w:rsidRPr="006039D1" w:rsidTr="006039D1">
        <w:trPr>
          <w:trHeight w:val="300"/>
        </w:trPr>
        <w:tc>
          <w:tcPr>
            <w:tcW w:w="3620" w:type="dxa"/>
            <w:tcBorders>
              <w:top w:val="nil"/>
              <w:left w:val="single" w:sz="8" w:space="0" w:color="auto"/>
              <w:bottom w:val="nil"/>
              <w:right w:val="nil"/>
            </w:tcBorders>
            <w:shd w:val="clear" w:color="000000" w:fill="FFFFFF"/>
            <w:noWrap/>
            <w:vAlign w:val="bottom"/>
            <w:hideMark/>
          </w:tcPr>
          <w:p w:rsidR="006039D1" w:rsidRPr="006039D1" w:rsidRDefault="006039D1" w:rsidP="006039D1">
            <w:pPr>
              <w:rPr>
                <w:rFonts w:ascii="Calibri" w:hAnsi="Calibri" w:cs="Calibri"/>
                <w:color w:val="000000"/>
                <w:sz w:val="22"/>
                <w:szCs w:val="22"/>
              </w:rPr>
            </w:pPr>
            <w:r w:rsidRPr="006039D1">
              <w:rPr>
                <w:rFonts w:ascii="Calibri" w:hAnsi="Calibri" w:cs="Calibri"/>
                <w:color w:val="000000"/>
                <w:sz w:val="22"/>
                <w:szCs w:val="22"/>
              </w:rPr>
              <w:t>Dagtilbud</w:t>
            </w:r>
          </w:p>
        </w:tc>
        <w:tc>
          <w:tcPr>
            <w:tcW w:w="1040" w:type="dxa"/>
            <w:tcBorders>
              <w:top w:val="nil"/>
              <w:left w:val="nil"/>
              <w:bottom w:val="nil"/>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3.293</w:t>
            </w:r>
          </w:p>
        </w:tc>
        <w:tc>
          <w:tcPr>
            <w:tcW w:w="960" w:type="dxa"/>
            <w:tcBorders>
              <w:top w:val="nil"/>
              <w:left w:val="nil"/>
              <w:bottom w:val="nil"/>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8.842</w:t>
            </w:r>
          </w:p>
        </w:tc>
        <w:tc>
          <w:tcPr>
            <w:tcW w:w="960" w:type="dxa"/>
            <w:tcBorders>
              <w:top w:val="nil"/>
              <w:left w:val="nil"/>
              <w:bottom w:val="nil"/>
              <w:right w:val="single" w:sz="8" w:space="0" w:color="auto"/>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11.395</w:t>
            </w:r>
          </w:p>
        </w:tc>
      </w:tr>
      <w:tr w:rsidR="006039D1" w:rsidRPr="006039D1" w:rsidTr="006039D1">
        <w:trPr>
          <w:trHeight w:val="300"/>
        </w:trPr>
        <w:tc>
          <w:tcPr>
            <w:tcW w:w="3620" w:type="dxa"/>
            <w:tcBorders>
              <w:top w:val="nil"/>
              <w:left w:val="single" w:sz="8" w:space="0" w:color="auto"/>
              <w:bottom w:val="nil"/>
              <w:right w:val="nil"/>
            </w:tcBorders>
            <w:shd w:val="clear" w:color="000000" w:fill="FFFFFF"/>
            <w:noWrap/>
            <w:vAlign w:val="bottom"/>
            <w:hideMark/>
          </w:tcPr>
          <w:p w:rsidR="006039D1" w:rsidRPr="006039D1" w:rsidRDefault="006039D1" w:rsidP="006039D1">
            <w:pPr>
              <w:rPr>
                <w:rFonts w:ascii="Calibri" w:hAnsi="Calibri" w:cs="Calibri"/>
                <w:color w:val="000000"/>
                <w:sz w:val="22"/>
                <w:szCs w:val="22"/>
              </w:rPr>
            </w:pPr>
            <w:r w:rsidRPr="006039D1">
              <w:rPr>
                <w:rFonts w:ascii="Calibri" w:hAnsi="Calibri" w:cs="Calibri"/>
                <w:color w:val="000000"/>
                <w:sz w:val="22"/>
                <w:szCs w:val="22"/>
              </w:rPr>
              <w:t xml:space="preserve">Skoler </w:t>
            </w:r>
            <w:proofErr w:type="spellStart"/>
            <w:r w:rsidRPr="006039D1">
              <w:rPr>
                <w:rFonts w:ascii="Calibri" w:hAnsi="Calibri" w:cs="Calibri"/>
                <w:color w:val="000000"/>
                <w:sz w:val="22"/>
                <w:szCs w:val="22"/>
              </w:rPr>
              <w:t>incl</w:t>
            </w:r>
            <w:proofErr w:type="spellEnd"/>
            <w:r w:rsidRPr="006039D1">
              <w:rPr>
                <w:rFonts w:ascii="Calibri" w:hAnsi="Calibri" w:cs="Calibri"/>
                <w:color w:val="000000"/>
                <w:sz w:val="22"/>
                <w:szCs w:val="22"/>
              </w:rPr>
              <w:t>. SFO</w:t>
            </w:r>
          </w:p>
        </w:tc>
        <w:tc>
          <w:tcPr>
            <w:tcW w:w="1040" w:type="dxa"/>
            <w:tcBorders>
              <w:top w:val="nil"/>
              <w:left w:val="nil"/>
              <w:bottom w:val="nil"/>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-1.847</w:t>
            </w:r>
          </w:p>
        </w:tc>
        <w:tc>
          <w:tcPr>
            <w:tcW w:w="960" w:type="dxa"/>
            <w:tcBorders>
              <w:top w:val="nil"/>
              <w:left w:val="nil"/>
              <w:bottom w:val="nil"/>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-4.448</w:t>
            </w:r>
          </w:p>
        </w:tc>
        <w:tc>
          <w:tcPr>
            <w:tcW w:w="960" w:type="dxa"/>
            <w:tcBorders>
              <w:top w:val="nil"/>
              <w:left w:val="nil"/>
              <w:bottom w:val="nil"/>
              <w:right w:val="single" w:sz="8" w:space="0" w:color="auto"/>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-6.145</w:t>
            </w:r>
          </w:p>
        </w:tc>
      </w:tr>
      <w:tr w:rsidR="006039D1" w:rsidRPr="006039D1" w:rsidTr="006039D1">
        <w:trPr>
          <w:trHeight w:val="300"/>
        </w:trPr>
        <w:tc>
          <w:tcPr>
            <w:tcW w:w="3620" w:type="dxa"/>
            <w:tcBorders>
              <w:top w:val="nil"/>
              <w:left w:val="single" w:sz="8" w:space="0" w:color="auto"/>
              <w:bottom w:val="single" w:sz="4" w:space="0" w:color="auto"/>
              <w:right w:val="nil"/>
            </w:tcBorders>
            <w:shd w:val="clear" w:color="000000" w:fill="FFFFFF"/>
            <w:noWrap/>
            <w:vAlign w:val="bottom"/>
            <w:hideMark/>
          </w:tcPr>
          <w:p w:rsidR="006039D1" w:rsidRPr="006039D1" w:rsidRDefault="006039D1" w:rsidP="006039D1">
            <w:pPr>
              <w:rPr>
                <w:rFonts w:ascii="Calibri" w:hAnsi="Calibri" w:cs="Calibri"/>
                <w:color w:val="000000"/>
                <w:sz w:val="22"/>
                <w:szCs w:val="22"/>
              </w:rPr>
            </w:pPr>
            <w:r w:rsidRPr="006039D1">
              <w:rPr>
                <w:rFonts w:ascii="Calibri" w:hAnsi="Calibri" w:cs="Calibri"/>
                <w:color w:val="000000"/>
                <w:sz w:val="22"/>
                <w:szCs w:val="22"/>
              </w:rPr>
              <w:t>Ældre</w:t>
            </w:r>
          </w:p>
        </w:tc>
        <w:tc>
          <w:tcPr>
            <w:tcW w:w="1040" w:type="dxa"/>
            <w:tcBorders>
              <w:top w:val="nil"/>
              <w:left w:val="nil"/>
              <w:bottom w:val="single" w:sz="4" w:space="0" w:color="auto"/>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-40</w:t>
            </w:r>
          </w:p>
        </w:tc>
        <w:tc>
          <w:tcPr>
            <w:tcW w:w="960" w:type="dxa"/>
            <w:tcBorders>
              <w:top w:val="nil"/>
              <w:left w:val="nil"/>
              <w:bottom w:val="single" w:sz="4" w:space="0" w:color="auto"/>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3.686</w:t>
            </w:r>
          </w:p>
        </w:tc>
        <w:tc>
          <w:tcPr>
            <w:tcW w:w="960" w:type="dxa"/>
            <w:tcBorders>
              <w:top w:val="nil"/>
              <w:left w:val="nil"/>
              <w:bottom w:val="single" w:sz="4" w:space="0" w:color="auto"/>
              <w:right w:val="single" w:sz="8" w:space="0" w:color="auto"/>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6.712</w:t>
            </w:r>
          </w:p>
        </w:tc>
      </w:tr>
      <w:tr w:rsidR="006039D1" w:rsidRPr="006039D1" w:rsidTr="006039D1">
        <w:trPr>
          <w:trHeight w:val="315"/>
        </w:trPr>
        <w:tc>
          <w:tcPr>
            <w:tcW w:w="3620" w:type="dxa"/>
            <w:tcBorders>
              <w:top w:val="nil"/>
              <w:left w:val="single" w:sz="8" w:space="0" w:color="auto"/>
              <w:bottom w:val="single" w:sz="8" w:space="0" w:color="auto"/>
              <w:right w:val="nil"/>
            </w:tcBorders>
            <w:shd w:val="clear" w:color="000000" w:fill="FFFFFF"/>
            <w:noWrap/>
            <w:vAlign w:val="bottom"/>
            <w:hideMark/>
          </w:tcPr>
          <w:p w:rsidR="006039D1" w:rsidRPr="006039D1" w:rsidRDefault="006039D1" w:rsidP="006039D1">
            <w:pPr>
              <w:rPr>
                <w:rFonts w:ascii="Calibri" w:hAnsi="Calibri" w:cs="Calibri"/>
                <w:color w:val="000000"/>
                <w:sz w:val="22"/>
                <w:szCs w:val="22"/>
              </w:rPr>
            </w:pPr>
            <w:r w:rsidRPr="006039D1">
              <w:rPr>
                <w:rFonts w:ascii="Calibri" w:hAnsi="Calibri" w:cs="Calibri"/>
                <w:color w:val="000000"/>
                <w:sz w:val="22"/>
                <w:szCs w:val="22"/>
              </w:rPr>
              <w:t>I alt</w:t>
            </w:r>
          </w:p>
        </w:tc>
        <w:tc>
          <w:tcPr>
            <w:tcW w:w="1040" w:type="dxa"/>
            <w:tcBorders>
              <w:top w:val="nil"/>
              <w:left w:val="nil"/>
              <w:bottom w:val="single" w:sz="8" w:space="0" w:color="auto"/>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1.405</w:t>
            </w:r>
          </w:p>
        </w:tc>
        <w:tc>
          <w:tcPr>
            <w:tcW w:w="960" w:type="dxa"/>
            <w:tcBorders>
              <w:top w:val="nil"/>
              <w:left w:val="nil"/>
              <w:bottom w:val="single" w:sz="8" w:space="0" w:color="auto"/>
              <w:right w:val="nil"/>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8.080</w:t>
            </w:r>
          </w:p>
        </w:tc>
        <w:tc>
          <w:tcPr>
            <w:tcW w:w="960" w:type="dxa"/>
            <w:tcBorders>
              <w:top w:val="nil"/>
              <w:left w:val="nil"/>
              <w:bottom w:val="single" w:sz="8" w:space="0" w:color="auto"/>
              <w:right w:val="single" w:sz="8" w:space="0" w:color="auto"/>
            </w:tcBorders>
            <w:shd w:val="clear" w:color="000000" w:fill="FFFFFF"/>
            <w:noWrap/>
            <w:vAlign w:val="bottom"/>
            <w:hideMark/>
          </w:tcPr>
          <w:p w:rsidR="006039D1" w:rsidRPr="006039D1" w:rsidRDefault="006039D1" w:rsidP="006039D1">
            <w:pPr>
              <w:jc w:val="right"/>
              <w:rPr>
                <w:rFonts w:ascii="Calibri" w:hAnsi="Calibri" w:cs="Calibri"/>
                <w:color w:val="000000"/>
                <w:sz w:val="22"/>
                <w:szCs w:val="22"/>
              </w:rPr>
            </w:pPr>
            <w:r w:rsidRPr="006039D1">
              <w:rPr>
                <w:rFonts w:ascii="Calibri" w:hAnsi="Calibri" w:cs="Calibri"/>
                <w:color w:val="000000"/>
                <w:sz w:val="22"/>
                <w:szCs w:val="22"/>
              </w:rPr>
              <w:t>11.962</w:t>
            </w:r>
          </w:p>
        </w:tc>
      </w:tr>
    </w:tbl>
    <w:p w:rsidR="006039D1" w:rsidRDefault="006039D1" w:rsidP="00C16A1B">
      <w:pPr>
        <w:rPr>
          <w:rFonts w:ascii="Arial" w:hAnsi="Arial" w:cs="Arial"/>
        </w:rPr>
      </w:pPr>
    </w:p>
    <w:p w:rsidR="00C16A1B" w:rsidRPr="004B2734" w:rsidRDefault="00C16A1B" w:rsidP="00C16A1B">
      <w:pPr>
        <w:rPr>
          <w:rFonts w:ascii="Arial" w:hAnsi="Arial" w:cs="Arial"/>
        </w:rPr>
      </w:pPr>
    </w:p>
    <w:p w:rsidR="00C16A1B" w:rsidRPr="004B2734" w:rsidRDefault="00C16A1B" w:rsidP="00C16A1B">
      <w:pPr>
        <w:rPr>
          <w:rFonts w:ascii="Arial" w:hAnsi="Arial" w:cs="Arial"/>
        </w:rPr>
      </w:pPr>
      <w:r w:rsidRPr="004B2734">
        <w:rPr>
          <w:rFonts w:ascii="Arial" w:hAnsi="Arial" w:cs="Arial"/>
        </w:rPr>
        <w:t xml:space="preserve">Puljerne er udtryk for: </w:t>
      </w:r>
    </w:p>
    <w:p w:rsidR="00C16A1B" w:rsidRPr="004B2734" w:rsidRDefault="00C16A1B" w:rsidP="00C16A1B">
      <w:pPr>
        <w:pStyle w:val="Listeafsnit"/>
        <w:numPr>
          <w:ilvl w:val="0"/>
          <w:numId w:val="30"/>
        </w:numPr>
        <w:spacing w:after="240" w:line="280" w:lineRule="atLeast"/>
        <w:rPr>
          <w:rFonts w:ascii="Arial" w:hAnsi="Arial" w:cs="Arial"/>
        </w:rPr>
      </w:pPr>
      <w:r w:rsidRPr="004B2734">
        <w:rPr>
          <w:rFonts w:ascii="Arial" w:hAnsi="Arial" w:cs="Arial"/>
        </w:rPr>
        <w:t>at der i budgetperioden blev forventet flere børn i dagtilbud.</w:t>
      </w:r>
    </w:p>
    <w:p w:rsidR="00C16A1B" w:rsidRPr="004B2734" w:rsidRDefault="00C16A1B" w:rsidP="00C16A1B">
      <w:pPr>
        <w:pStyle w:val="Listeafsnit"/>
        <w:numPr>
          <w:ilvl w:val="0"/>
          <w:numId w:val="30"/>
        </w:numPr>
        <w:spacing w:after="240" w:line="280" w:lineRule="atLeast"/>
        <w:rPr>
          <w:rFonts w:ascii="Arial" w:hAnsi="Arial" w:cs="Arial"/>
        </w:rPr>
      </w:pPr>
      <w:r w:rsidRPr="004B2734">
        <w:rPr>
          <w:rFonts w:ascii="Arial" w:hAnsi="Arial" w:cs="Arial"/>
        </w:rPr>
        <w:t>at der i budgetperioden blev forventet et faldende antal elever i kommunens folkeskoler.</w:t>
      </w:r>
    </w:p>
    <w:p w:rsidR="006039D1" w:rsidRDefault="00C16A1B" w:rsidP="00E773F6">
      <w:pPr>
        <w:pStyle w:val="Listeafsnit"/>
        <w:numPr>
          <w:ilvl w:val="0"/>
          <w:numId w:val="30"/>
        </w:numPr>
        <w:spacing w:after="240" w:line="280" w:lineRule="atLeast"/>
        <w:rPr>
          <w:rFonts w:ascii="Arial" w:hAnsi="Arial" w:cs="Arial"/>
        </w:rPr>
      </w:pPr>
      <w:r w:rsidRPr="006039D1">
        <w:rPr>
          <w:rFonts w:ascii="Arial" w:hAnsi="Arial" w:cs="Arial"/>
        </w:rPr>
        <w:lastRenderedPageBreak/>
        <w:t>og at der blev forventet en stigning i antallet af ældre i 20</w:t>
      </w:r>
      <w:r w:rsidR="006039D1" w:rsidRPr="006039D1">
        <w:rPr>
          <w:rFonts w:ascii="Arial" w:hAnsi="Arial" w:cs="Arial"/>
        </w:rPr>
        <w:t>21</w:t>
      </w:r>
      <w:r w:rsidRPr="006039D1">
        <w:rPr>
          <w:rFonts w:ascii="Arial" w:hAnsi="Arial" w:cs="Arial"/>
        </w:rPr>
        <w:t xml:space="preserve"> og 202</w:t>
      </w:r>
      <w:r w:rsidR="006039D1" w:rsidRPr="006039D1">
        <w:rPr>
          <w:rFonts w:ascii="Arial" w:hAnsi="Arial" w:cs="Arial"/>
        </w:rPr>
        <w:t xml:space="preserve">2. </w:t>
      </w:r>
    </w:p>
    <w:p w:rsidR="00C16A1B" w:rsidRPr="006039D1" w:rsidRDefault="00C16A1B" w:rsidP="00E773F6">
      <w:pPr>
        <w:pStyle w:val="Listeafsnit"/>
        <w:numPr>
          <w:ilvl w:val="0"/>
          <w:numId w:val="30"/>
        </w:numPr>
        <w:spacing w:after="240" w:line="280" w:lineRule="atLeast"/>
        <w:rPr>
          <w:rFonts w:ascii="Arial" w:hAnsi="Arial" w:cs="Arial"/>
        </w:rPr>
      </w:pPr>
      <w:r w:rsidRPr="006039D1">
        <w:rPr>
          <w:rFonts w:ascii="Arial" w:hAnsi="Arial" w:cs="Arial"/>
        </w:rPr>
        <w:t>Den befolkningsprognose der blev udarbejdet i marts 201</w:t>
      </w:r>
      <w:r w:rsidR="006039D1">
        <w:rPr>
          <w:rFonts w:ascii="Arial" w:hAnsi="Arial" w:cs="Arial"/>
        </w:rPr>
        <w:t>8</w:t>
      </w:r>
      <w:r w:rsidRPr="006039D1">
        <w:rPr>
          <w:rFonts w:ascii="Arial" w:hAnsi="Arial" w:cs="Arial"/>
        </w:rPr>
        <w:t xml:space="preserve"> og blev anvendt til budget 201</w:t>
      </w:r>
      <w:r w:rsidR="006039D1">
        <w:rPr>
          <w:rFonts w:ascii="Arial" w:hAnsi="Arial" w:cs="Arial"/>
        </w:rPr>
        <w:t>9</w:t>
      </w:r>
      <w:r w:rsidRPr="006039D1">
        <w:rPr>
          <w:rFonts w:ascii="Arial" w:hAnsi="Arial" w:cs="Arial"/>
        </w:rPr>
        <w:t xml:space="preserve"> viste følgende befolkningstal den 1. januar i året.</w:t>
      </w:r>
    </w:p>
    <w:p w:rsidR="00A51921" w:rsidRDefault="00A51921" w:rsidP="00C16A1B">
      <w:pPr>
        <w:pStyle w:val="Overskrift4"/>
      </w:pPr>
    </w:p>
    <w:p w:rsidR="00C16A1B" w:rsidRPr="004B2734" w:rsidRDefault="00C16A1B" w:rsidP="00C16A1B">
      <w:pPr>
        <w:pStyle w:val="Overskrift4"/>
      </w:pPr>
      <w:r w:rsidRPr="004B2734">
        <w:t>Befolkningsprognose udarbejdet marts 201</w:t>
      </w:r>
      <w:r w:rsidR="006039D1">
        <w:t>8</w:t>
      </w:r>
    </w:p>
    <w:p w:rsidR="00E001F1" w:rsidRDefault="00C16A1B" w:rsidP="00E001F1">
      <w:pPr>
        <w:rPr>
          <w:rFonts w:ascii="Arial" w:hAnsi="Arial" w:cs="Arial"/>
        </w:rPr>
      </w:pPr>
      <w:r w:rsidRPr="004B2734">
        <w:rPr>
          <w:rFonts w:ascii="Arial" w:hAnsi="Arial" w:cs="Arial"/>
        </w:rPr>
        <w:t>Befolkningstal pr. 1. januar i året.</w:t>
      </w:r>
    </w:p>
    <w:p w:rsidR="00E001F1" w:rsidRDefault="00E001F1" w:rsidP="00E001F1">
      <w:pPr>
        <w:rPr>
          <w:rFonts w:ascii="Arial" w:hAnsi="Arial" w:cs="Arial"/>
        </w:rPr>
      </w:pPr>
    </w:p>
    <w:p w:rsidR="006039D1" w:rsidRDefault="00E001F1" w:rsidP="00E001F1">
      <w:pPr>
        <w:rPr>
          <w:rFonts w:ascii="Arial" w:hAnsi="Arial" w:cs="Arial"/>
        </w:rPr>
      </w:pPr>
      <w:r w:rsidRPr="00E001F1">
        <w:rPr>
          <w:noProof/>
        </w:rPr>
        <w:drawing>
          <wp:inline distT="0" distB="0" distL="0" distR="0">
            <wp:extent cx="4484370" cy="192405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84370" cy="1924050"/>
                    </a:xfrm>
                    <a:prstGeom prst="rect">
                      <a:avLst/>
                    </a:prstGeom>
                    <a:noFill/>
                    <a:ln>
                      <a:noFill/>
                    </a:ln>
                  </pic:spPr>
                </pic:pic>
              </a:graphicData>
            </a:graphic>
          </wp:inline>
        </w:drawing>
      </w:r>
      <w:r>
        <w:rPr>
          <w:rFonts w:ascii="Arial" w:hAnsi="Arial" w:cs="Arial"/>
        </w:rPr>
        <w:t xml:space="preserve"> </w:t>
      </w:r>
    </w:p>
    <w:p w:rsidR="006039D1" w:rsidRDefault="006039D1" w:rsidP="00C16A1B">
      <w:pPr>
        <w:rPr>
          <w:rFonts w:ascii="Arial" w:hAnsi="Arial" w:cs="Arial"/>
        </w:rPr>
      </w:pPr>
    </w:p>
    <w:p w:rsidR="00C16A1B" w:rsidRPr="004B2734" w:rsidRDefault="006039D1" w:rsidP="00C16A1B">
      <w:pPr>
        <w:rPr>
          <w:rFonts w:ascii="Arial" w:hAnsi="Arial" w:cs="Arial"/>
        </w:rPr>
      </w:pPr>
      <w:r>
        <w:rPr>
          <w:rFonts w:ascii="Arial" w:hAnsi="Arial" w:cs="Arial"/>
        </w:rPr>
        <w:t>Der er i marts 2019</w:t>
      </w:r>
      <w:r w:rsidR="00C16A1B" w:rsidRPr="004B2734">
        <w:rPr>
          <w:rFonts w:ascii="Arial" w:hAnsi="Arial" w:cs="Arial"/>
        </w:rPr>
        <w:t xml:space="preserve"> udarbejdet ny befolkningsprognose. Prognosen bygger på det faktiske befolkningstal pr. 1. januar 201</w:t>
      </w:r>
      <w:r>
        <w:rPr>
          <w:rFonts w:ascii="Arial" w:hAnsi="Arial" w:cs="Arial"/>
        </w:rPr>
        <w:t>9</w:t>
      </w:r>
      <w:r w:rsidR="00C16A1B" w:rsidRPr="004B2734">
        <w:rPr>
          <w:rFonts w:ascii="Arial" w:hAnsi="Arial" w:cs="Arial"/>
        </w:rPr>
        <w:t xml:space="preserve">, befolkningsudvikling de seneste år samt kommunens egne forventninger til boligudbygning i budgetperioden. </w:t>
      </w:r>
    </w:p>
    <w:p w:rsidR="00C16A1B" w:rsidRPr="004B2734" w:rsidRDefault="00C16A1B" w:rsidP="00C16A1B">
      <w:pPr>
        <w:pStyle w:val="Overskrift2"/>
        <w:numPr>
          <w:ilvl w:val="0"/>
          <w:numId w:val="0"/>
        </w:numPr>
        <w:ind w:left="756"/>
        <w:rPr>
          <w:rFonts w:ascii="Arial" w:hAnsi="Arial" w:cs="Arial"/>
        </w:rPr>
      </w:pPr>
    </w:p>
    <w:p w:rsidR="00C16A1B" w:rsidRPr="004B2734" w:rsidRDefault="00C16A1B" w:rsidP="00C16A1B">
      <w:pPr>
        <w:pStyle w:val="Overskrift4"/>
      </w:pPr>
      <w:r w:rsidRPr="004B2734">
        <w:t>Befolkningsprognose udarbejdet marts 201</w:t>
      </w:r>
      <w:r w:rsidR="006039D1">
        <w:t>9</w:t>
      </w:r>
    </w:p>
    <w:p w:rsidR="00E001F1" w:rsidRDefault="00C16A1B" w:rsidP="00E001F1">
      <w:pPr>
        <w:rPr>
          <w:rFonts w:ascii="Arial" w:hAnsi="Arial" w:cs="Arial"/>
        </w:rPr>
      </w:pPr>
      <w:r w:rsidRPr="004B2734">
        <w:rPr>
          <w:rFonts w:ascii="Arial" w:hAnsi="Arial" w:cs="Arial"/>
        </w:rPr>
        <w:t>Befolkningstal pr. 1. januar i året.</w:t>
      </w:r>
    </w:p>
    <w:p w:rsidR="00E001F1" w:rsidRDefault="00E001F1" w:rsidP="00E001F1">
      <w:pPr>
        <w:rPr>
          <w:rFonts w:ascii="Arial" w:hAnsi="Arial" w:cs="Arial"/>
        </w:rPr>
      </w:pPr>
    </w:p>
    <w:tbl>
      <w:tblPr>
        <w:tblW w:w="7060" w:type="dxa"/>
        <w:tblInd w:w="-10" w:type="dxa"/>
        <w:tblCellMar>
          <w:left w:w="70" w:type="dxa"/>
          <w:right w:w="70" w:type="dxa"/>
        </w:tblCellMar>
        <w:tblLook w:val="04A0" w:firstRow="1" w:lastRow="0" w:firstColumn="1" w:lastColumn="0" w:noHBand="0" w:noVBand="1"/>
      </w:tblPr>
      <w:tblGrid>
        <w:gridCol w:w="2260"/>
        <w:gridCol w:w="960"/>
        <w:gridCol w:w="960"/>
        <w:gridCol w:w="960"/>
        <w:gridCol w:w="960"/>
        <w:gridCol w:w="960"/>
      </w:tblGrid>
      <w:tr w:rsidR="00E001F1" w:rsidRPr="00E001F1" w:rsidTr="00E001F1">
        <w:trPr>
          <w:trHeight w:val="300"/>
        </w:trPr>
        <w:tc>
          <w:tcPr>
            <w:tcW w:w="2260" w:type="dxa"/>
            <w:tcBorders>
              <w:top w:val="single" w:sz="8" w:space="0" w:color="auto"/>
              <w:left w:val="single" w:sz="8" w:space="0" w:color="auto"/>
              <w:bottom w:val="single" w:sz="4" w:space="0" w:color="auto"/>
              <w:right w:val="single" w:sz="4" w:space="0" w:color="auto"/>
            </w:tcBorders>
            <w:shd w:val="clear" w:color="000000" w:fill="C4D79B"/>
            <w:noWrap/>
            <w:vAlign w:val="center"/>
            <w:hideMark/>
          </w:tcPr>
          <w:p w:rsidR="00E001F1" w:rsidRPr="00E001F1" w:rsidRDefault="00E001F1" w:rsidP="00E001F1">
            <w:pPr>
              <w:rPr>
                <w:rFonts w:ascii="Arial" w:hAnsi="Arial" w:cs="Arial"/>
                <w:b/>
                <w:bCs/>
                <w:color w:val="000000"/>
                <w:sz w:val="20"/>
                <w:szCs w:val="20"/>
              </w:rPr>
            </w:pPr>
            <w:r w:rsidRPr="00E001F1">
              <w:rPr>
                <w:rFonts w:ascii="Arial" w:hAnsi="Arial" w:cs="Arial"/>
                <w:b/>
                <w:bCs/>
                <w:color w:val="000000"/>
                <w:sz w:val="20"/>
                <w:szCs w:val="20"/>
              </w:rPr>
              <w:t>Alder</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2019</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2020</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2021</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2022</w:t>
            </w:r>
          </w:p>
        </w:tc>
        <w:tc>
          <w:tcPr>
            <w:tcW w:w="960" w:type="dxa"/>
            <w:tcBorders>
              <w:top w:val="single" w:sz="8" w:space="0" w:color="auto"/>
              <w:left w:val="nil"/>
              <w:bottom w:val="single" w:sz="4" w:space="0" w:color="auto"/>
              <w:right w:val="single" w:sz="8" w:space="0" w:color="auto"/>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2023</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0-2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1.128</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1.133</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1.126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1.164</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1.192</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3-5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1.066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1.101</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1.171</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1.215</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1.231</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6-9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1.537</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1.521</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1.461</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1.481</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1.537</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10-13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1.799</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1.762</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1.726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1.690</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1.621</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14-16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1.296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1.341</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1.356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1.358</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1.360</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17-64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21.648</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21.770</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21.837</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22.113</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22.273</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65-79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4.833</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4.930</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4.999</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5.124</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5.205</w:t>
            </w:r>
          </w:p>
        </w:tc>
      </w:tr>
      <w:tr w:rsidR="00E001F1" w:rsidRPr="00E001F1" w:rsidTr="00E001F1">
        <w:trPr>
          <w:trHeight w:val="300"/>
        </w:trPr>
        <w:tc>
          <w:tcPr>
            <w:tcW w:w="2260" w:type="dxa"/>
            <w:tcBorders>
              <w:top w:val="nil"/>
              <w:left w:val="single" w:sz="8" w:space="0" w:color="auto"/>
              <w:bottom w:val="single" w:sz="4" w:space="0" w:color="auto"/>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80+ år</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1.415</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1.450</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1.515</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1.558</w:t>
            </w:r>
          </w:p>
        </w:tc>
        <w:tc>
          <w:tcPr>
            <w:tcW w:w="960" w:type="dxa"/>
            <w:tcBorders>
              <w:top w:val="nil"/>
              <w:left w:val="nil"/>
              <w:bottom w:val="single" w:sz="4" w:space="0" w:color="auto"/>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1.627</w:t>
            </w:r>
          </w:p>
        </w:tc>
      </w:tr>
      <w:tr w:rsidR="00E001F1" w:rsidRPr="00E001F1" w:rsidTr="00E001F1">
        <w:trPr>
          <w:trHeight w:val="315"/>
        </w:trPr>
        <w:tc>
          <w:tcPr>
            <w:tcW w:w="2260" w:type="dxa"/>
            <w:tcBorders>
              <w:top w:val="nil"/>
              <w:left w:val="single" w:sz="8" w:space="0" w:color="auto"/>
              <w:bottom w:val="single" w:sz="8" w:space="0" w:color="auto"/>
              <w:right w:val="single" w:sz="4" w:space="0" w:color="auto"/>
            </w:tcBorders>
            <w:shd w:val="clear" w:color="000000" w:fill="FFFFFF"/>
            <w:noWrap/>
            <w:vAlign w:val="center"/>
            <w:hideMark/>
          </w:tcPr>
          <w:p w:rsidR="00E001F1" w:rsidRPr="00E001F1" w:rsidRDefault="00E001F1" w:rsidP="00E001F1">
            <w:pPr>
              <w:rPr>
                <w:rFonts w:ascii="Arial" w:hAnsi="Arial" w:cs="Arial"/>
                <w:b/>
                <w:bCs/>
                <w:color w:val="000000"/>
                <w:sz w:val="20"/>
                <w:szCs w:val="20"/>
              </w:rPr>
            </w:pPr>
            <w:r w:rsidRPr="00E001F1">
              <w:rPr>
                <w:rFonts w:ascii="Arial" w:hAnsi="Arial" w:cs="Arial"/>
                <w:b/>
                <w:bCs/>
                <w:color w:val="000000"/>
                <w:sz w:val="20"/>
                <w:szCs w:val="20"/>
              </w:rPr>
              <w:t>I alt</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34.722</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35.008</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35.191</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35.704</w:t>
            </w:r>
          </w:p>
        </w:tc>
        <w:tc>
          <w:tcPr>
            <w:tcW w:w="960" w:type="dxa"/>
            <w:tcBorders>
              <w:top w:val="nil"/>
              <w:left w:val="nil"/>
              <w:bottom w:val="single" w:sz="8" w:space="0" w:color="auto"/>
              <w:right w:val="single" w:sz="8" w:space="0" w:color="auto"/>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36.046</w:t>
            </w:r>
          </w:p>
        </w:tc>
      </w:tr>
    </w:tbl>
    <w:p w:rsidR="00C16A1B" w:rsidRPr="004B2734" w:rsidRDefault="00C16A1B" w:rsidP="00E001F1">
      <w:pPr>
        <w:rPr>
          <w:rFonts w:ascii="Arial" w:hAnsi="Arial" w:cs="Arial"/>
        </w:rPr>
      </w:pPr>
      <w:r w:rsidRPr="004B2734">
        <w:rPr>
          <w:rFonts w:ascii="Arial" w:hAnsi="Arial" w:cs="Arial"/>
        </w:rPr>
        <w:t xml:space="preserve"> </w:t>
      </w:r>
    </w:p>
    <w:p w:rsidR="00C16A1B" w:rsidRDefault="00C16A1B" w:rsidP="00C16A1B">
      <w:pPr>
        <w:rPr>
          <w:rFonts w:ascii="Arial" w:hAnsi="Arial" w:cs="Arial"/>
        </w:rPr>
      </w:pPr>
      <w:r w:rsidRPr="004B2734">
        <w:rPr>
          <w:rFonts w:ascii="Arial" w:hAnsi="Arial" w:cs="Arial"/>
        </w:rPr>
        <w:t xml:space="preserve">Forskellen i befolkningstallet mellem prognosen fra </w:t>
      </w:r>
      <w:r w:rsidR="00A606EF">
        <w:rPr>
          <w:rFonts w:ascii="Arial" w:hAnsi="Arial" w:cs="Arial"/>
        </w:rPr>
        <w:t xml:space="preserve">henholdsvis og </w:t>
      </w:r>
      <w:r w:rsidRPr="004B2734">
        <w:rPr>
          <w:rFonts w:ascii="Arial" w:hAnsi="Arial" w:cs="Arial"/>
        </w:rPr>
        <w:t>marts 201</w:t>
      </w:r>
      <w:r w:rsidR="00E001F1">
        <w:rPr>
          <w:rFonts w:ascii="Arial" w:hAnsi="Arial" w:cs="Arial"/>
        </w:rPr>
        <w:t>8</w:t>
      </w:r>
      <w:r w:rsidRPr="004B2734">
        <w:rPr>
          <w:rFonts w:ascii="Arial" w:hAnsi="Arial" w:cs="Arial"/>
        </w:rPr>
        <w:t xml:space="preserve"> og fra marts 201</w:t>
      </w:r>
      <w:r w:rsidR="00E001F1">
        <w:rPr>
          <w:rFonts w:ascii="Arial" w:hAnsi="Arial" w:cs="Arial"/>
        </w:rPr>
        <w:t>9</w:t>
      </w:r>
      <w:r w:rsidRPr="004B2734">
        <w:rPr>
          <w:rFonts w:ascii="Arial" w:hAnsi="Arial" w:cs="Arial"/>
        </w:rPr>
        <w:t xml:space="preserve"> er vist i nedenstående tabel. Det er disse forskelle, der danner grundlag for tilpasning af budgettet. Tilpasningerne vil få finansiel effekt fra budget 20</w:t>
      </w:r>
      <w:r w:rsidR="00E001F1">
        <w:rPr>
          <w:rFonts w:ascii="Arial" w:hAnsi="Arial" w:cs="Arial"/>
        </w:rPr>
        <w:t>20</w:t>
      </w:r>
      <w:r w:rsidRPr="004B2734">
        <w:rPr>
          <w:rFonts w:ascii="Arial" w:hAnsi="Arial" w:cs="Arial"/>
        </w:rPr>
        <w:t xml:space="preserve">. </w:t>
      </w:r>
    </w:p>
    <w:p w:rsidR="009B5DA1" w:rsidRPr="004B2734" w:rsidRDefault="009B5DA1" w:rsidP="00C16A1B">
      <w:pPr>
        <w:rPr>
          <w:rFonts w:ascii="Arial" w:hAnsi="Arial" w:cs="Arial"/>
        </w:rPr>
      </w:pPr>
    </w:p>
    <w:p w:rsidR="00C16A1B" w:rsidRPr="004B2734" w:rsidRDefault="00C16A1B" w:rsidP="00C16A1B">
      <w:pPr>
        <w:rPr>
          <w:rFonts w:ascii="Arial" w:hAnsi="Arial" w:cs="Arial"/>
        </w:rPr>
      </w:pPr>
      <w:r w:rsidRPr="004B2734">
        <w:rPr>
          <w:rFonts w:ascii="Arial" w:hAnsi="Arial" w:cs="Arial"/>
        </w:rPr>
        <w:lastRenderedPageBreak/>
        <w:t>Prognosen viser, at der den 1. januar 201</w:t>
      </w:r>
      <w:r w:rsidR="00E001F1">
        <w:rPr>
          <w:rFonts w:ascii="Arial" w:hAnsi="Arial" w:cs="Arial"/>
        </w:rPr>
        <w:t>9</w:t>
      </w:r>
      <w:r w:rsidRPr="004B2734">
        <w:rPr>
          <w:rFonts w:ascii="Arial" w:hAnsi="Arial" w:cs="Arial"/>
        </w:rPr>
        <w:t xml:space="preserve"> var der </w:t>
      </w:r>
      <w:r w:rsidR="00E001F1">
        <w:rPr>
          <w:rFonts w:ascii="Arial" w:hAnsi="Arial" w:cs="Arial"/>
        </w:rPr>
        <w:t>145 færre</w:t>
      </w:r>
      <w:r w:rsidRPr="004B2734">
        <w:rPr>
          <w:rFonts w:ascii="Arial" w:hAnsi="Arial" w:cs="Arial"/>
        </w:rPr>
        <w:t xml:space="preserve"> ringstedborgere end prognosen fra marts 201</w:t>
      </w:r>
      <w:r w:rsidR="00E001F1">
        <w:rPr>
          <w:rFonts w:ascii="Arial" w:hAnsi="Arial" w:cs="Arial"/>
        </w:rPr>
        <w:t>8</w:t>
      </w:r>
      <w:r w:rsidRPr="004B2734">
        <w:rPr>
          <w:rFonts w:ascii="Arial" w:hAnsi="Arial" w:cs="Arial"/>
        </w:rPr>
        <w:t xml:space="preserve"> viste, og at der også i årene 20</w:t>
      </w:r>
      <w:r w:rsidR="00E001F1">
        <w:rPr>
          <w:rFonts w:ascii="Arial" w:hAnsi="Arial" w:cs="Arial"/>
        </w:rPr>
        <w:t>20</w:t>
      </w:r>
      <w:r w:rsidRPr="004B2734">
        <w:rPr>
          <w:rFonts w:ascii="Arial" w:hAnsi="Arial" w:cs="Arial"/>
        </w:rPr>
        <w:t xml:space="preserve"> til 202</w:t>
      </w:r>
      <w:r w:rsidR="00E001F1">
        <w:rPr>
          <w:rFonts w:ascii="Arial" w:hAnsi="Arial" w:cs="Arial"/>
        </w:rPr>
        <w:t>3</w:t>
      </w:r>
      <w:r w:rsidRPr="004B2734">
        <w:rPr>
          <w:rFonts w:ascii="Arial" w:hAnsi="Arial" w:cs="Arial"/>
        </w:rPr>
        <w:t xml:space="preserve"> vil være flere ringstedborgere end der var forudsat i den prognose der er anvendt i budgettet for 201</w:t>
      </w:r>
      <w:r w:rsidR="00E001F1">
        <w:rPr>
          <w:rFonts w:ascii="Arial" w:hAnsi="Arial" w:cs="Arial"/>
        </w:rPr>
        <w:t>9</w:t>
      </w:r>
      <w:r w:rsidRPr="004B2734">
        <w:rPr>
          <w:rFonts w:ascii="Arial" w:hAnsi="Arial" w:cs="Arial"/>
        </w:rPr>
        <w:t>.</w:t>
      </w:r>
    </w:p>
    <w:p w:rsidR="00C16A1B" w:rsidRDefault="00C16A1B" w:rsidP="00E001F1">
      <w:pPr>
        <w:rPr>
          <w:rFonts w:ascii="Arial" w:hAnsi="Arial" w:cs="Arial"/>
        </w:rPr>
      </w:pPr>
      <w:r w:rsidRPr="004B2734">
        <w:rPr>
          <w:rFonts w:ascii="Arial" w:hAnsi="Arial" w:cs="Arial"/>
        </w:rPr>
        <w:t xml:space="preserve">Årsagen til at befolkningstilvæksten er </w:t>
      </w:r>
      <w:r w:rsidR="00E001F1">
        <w:rPr>
          <w:rFonts w:ascii="Arial" w:hAnsi="Arial" w:cs="Arial"/>
        </w:rPr>
        <w:t xml:space="preserve">lavere </w:t>
      </w:r>
      <w:r w:rsidRPr="004B2734">
        <w:rPr>
          <w:rFonts w:ascii="Arial" w:hAnsi="Arial" w:cs="Arial"/>
        </w:rPr>
        <w:t>end forventet i 201</w:t>
      </w:r>
      <w:r w:rsidR="00E001F1">
        <w:rPr>
          <w:rFonts w:ascii="Arial" w:hAnsi="Arial" w:cs="Arial"/>
        </w:rPr>
        <w:t>8</w:t>
      </w:r>
      <w:r w:rsidRPr="004B2734">
        <w:rPr>
          <w:rFonts w:ascii="Arial" w:hAnsi="Arial" w:cs="Arial"/>
        </w:rPr>
        <w:t xml:space="preserve"> er primært, at boligudbygningen i Ringsted nu forventes </w:t>
      </w:r>
      <w:r w:rsidR="00E001F1">
        <w:rPr>
          <w:rFonts w:ascii="Arial" w:hAnsi="Arial" w:cs="Arial"/>
        </w:rPr>
        <w:t xml:space="preserve">lavere </w:t>
      </w:r>
      <w:r w:rsidRPr="004B2734">
        <w:rPr>
          <w:rFonts w:ascii="Arial" w:hAnsi="Arial" w:cs="Arial"/>
        </w:rPr>
        <w:t>end i marts 201</w:t>
      </w:r>
      <w:r w:rsidR="00E001F1">
        <w:rPr>
          <w:rFonts w:ascii="Arial" w:hAnsi="Arial" w:cs="Arial"/>
        </w:rPr>
        <w:t>8</w:t>
      </w:r>
      <w:r w:rsidRPr="004B2734">
        <w:rPr>
          <w:rFonts w:ascii="Arial" w:hAnsi="Arial" w:cs="Arial"/>
        </w:rPr>
        <w:t xml:space="preserve">. </w:t>
      </w:r>
    </w:p>
    <w:p w:rsidR="00E001F1" w:rsidRDefault="00E001F1" w:rsidP="00E001F1">
      <w:pPr>
        <w:rPr>
          <w:rFonts w:ascii="Arial" w:hAnsi="Arial" w:cs="Arial"/>
        </w:rPr>
      </w:pPr>
    </w:p>
    <w:tbl>
      <w:tblPr>
        <w:tblW w:w="7060" w:type="dxa"/>
        <w:tblInd w:w="-10" w:type="dxa"/>
        <w:tblCellMar>
          <w:left w:w="70" w:type="dxa"/>
          <w:right w:w="70" w:type="dxa"/>
        </w:tblCellMar>
        <w:tblLook w:val="04A0" w:firstRow="1" w:lastRow="0" w:firstColumn="1" w:lastColumn="0" w:noHBand="0" w:noVBand="1"/>
      </w:tblPr>
      <w:tblGrid>
        <w:gridCol w:w="2260"/>
        <w:gridCol w:w="960"/>
        <w:gridCol w:w="960"/>
        <w:gridCol w:w="960"/>
        <w:gridCol w:w="960"/>
        <w:gridCol w:w="960"/>
      </w:tblGrid>
      <w:tr w:rsidR="00E001F1" w:rsidRPr="00E001F1" w:rsidTr="00E001F1">
        <w:trPr>
          <w:trHeight w:val="300"/>
        </w:trPr>
        <w:tc>
          <w:tcPr>
            <w:tcW w:w="2260" w:type="dxa"/>
            <w:tcBorders>
              <w:top w:val="single" w:sz="8" w:space="0" w:color="auto"/>
              <w:left w:val="single" w:sz="8" w:space="0" w:color="auto"/>
              <w:bottom w:val="single" w:sz="4" w:space="0" w:color="auto"/>
              <w:right w:val="single" w:sz="4" w:space="0" w:color="auto"/>
            </w:tcBorders>
            <w:shd w:val="clear" w:color="000000" w:fill="C4D79B"/>
            <w:noWrap/>
            <w:vAlign w:val="center"/>
            <w:hideMark/>
          </w:tcPr>
          <w:p w:rsidR="00E001F1" w:rsidRPr="00E001F1" w:rsidRDefault="00E001F1" w:rsidP="00E001F1">
            <w:pPr>
              <w:rPr>
                <w:rFonts w:ascii="Arial" w:hAnsi="Arial" w:cs="Arial"/>
                <w:b/>
                <w:bCs/>
                <w:color w:val="000000"/>
                <w:sz w:val="20"/>
                <w:szCs w:val="20"/>
              </w:rPr>
            </w:pPr>
            <w:r w:rsidRPr="00E001F1">
              <w:rPr>
                <w:rFonts w:ascii="Arial" w:hAnsi="Arial" w:cs="Arial"/>
                <w:b/>
                <w:bCs/>
                <w:color w:val="000000"/>
                <w:sz w:val="20"/>
                <w:szCs w:val="20"/>
              </w:rPr>
              <w:t>Alder</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2019</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2020</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2021</w:t>
            </w:r>
          </w:p>
        </w:tc>
        <w:tc>
          <w:tcPr>
            <w:tcW w:w="960" w:type="dxa"/>
            <w:tcBorders>
              <w:top w:val="single" w:sz="8" w:space="0" w:color="auto"/>
              <w:left w:val="nil"/>
              <w:bottom w:val="single" w:sz="4" w:space="0" w:color="auto"/>
              <w:right w:val="nil"/>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2022</w:t>
            </w:r>
          </w:p>
        </w:tc>
        <w:tc>
          <w:tcPr>
            <w:tcW w:w="960" w:type="dxa"/>
            <w:tcBorders>
              <w:top w:val="single" w:sz="8" w:space="0" w:color="auto"/>
              <w:left w:val="nil"/>
              <w:bottom w:val="single" w:sz="4" w:space="0" w:color="auto"/>
              <w:right w:val="single" w:sz="8" w:space="0" w:color="auto"/>
            </w:tcBorders>
            <w:shd w:val="clear" w:color="000000" w:fill="C4D79B"/>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2023</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0-2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12</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8</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-17</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-6</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-3</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3-5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3</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5</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6-9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8</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19</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3</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14</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17</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10-13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-36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-30</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-35</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-8</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14-16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-18</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-29</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-50</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-71</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-72</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17-64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-54</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-111</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-405</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-345</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-403</w:t>
            </w:r>
          </w:p>
        </w:tc>
      </w:tr>
      <w:tr w:rsidR="00E001F1" w:rsidRPr="00E001F1" w:rsidTr="00E001F1">
        <w:trPr>
          <w:trHeight w:val="300"/>
        </w:trPr>
        <w:tc>
          <w:tcPr>
            <w:tcW w:w="2260" w:type="dxa"/>
            <w:tcBorders>
              <w:top w:val="nil"/>
              <w:left w:val="single" w:sz="8" w:space="0" w:color="auto"/>
              <w:bottom w:val="nil"/>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65-79 år</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-47</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-56</w:t>
            </w:r>
          </w:p>
        </w:tc>
        <w:tc>
          <w:tcPr>
            <w:tcW w:w="960" w:type="dxa"/>
            <w:tcBorders>
              <w:top w:val="nil"/>
              <w:left w:val="nil"/>
              <w:bottom w:val="nil"/>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-55</w:t>
            </w:r>
          </w:p>
        </w:tc>
        <w:tc>
          <w:tcPr>
            <w:tcW w:w="960" w:type="dxa"/>
            <w:tcBorders>
              <w:top w:val="nil"/>
              <w:left w:val="nil"/>
              <w:bottom w:val="nil"/>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-43</w:t>
            </w:r>
          </w:p>
        </w:tc>
      </w:tr>
      <w:tr w:rsidR="00E001F1" w:rsidRPr="00E001F1" w:rsidTr="00E001F1">
        <w:trPr>
          <w:trHeight w:val="300"/>
        </w:trPr>
        <w:tc>
          <w:tcPr>
            <w:tcW w:w="2260" w:type="dxa"/>
            <w:tcBorders>
              <w:top w:val="nil"/>
              <w:left w:val="single" w:sz="8" w:space="0" w:color="auto"/>
              <w:bottom w:val="single" w:sz="4" w:space="0" w:color="auto"/>
              <w:right w:val="single" w:sz="4" w:space="0" w:color="auto"/>
            </w:tcBorders>
            <w:shd w:val="clear" w:color="000000" w:fill="FFFFFF"/>
            <w:noWrap/>
            <w:vAlign w:val="center"/>
            <w:hideMark/>
          </w:tcPr>
          <w:p w:rsidR="00E001F1" w:rsidRPr="00E001F1" w:rsidRDefault="00E001F1" w:rsidP="00E001F1">
            <w:pPr>
              <w:rPr>
                <w:rFonts w:ascii="Arial" w:hAnsi="Arial" w:cs="Arial"/>
                <w:color w:val="000000"/>
                <w:sz w:val="20"/>
                <w:szCs w:val="20"/>
              </w:rPr>
            </w:pPr>
            <w:r w:rsidRPr="00E001F1">
              <w:rPr>
                <w:rFonts w:ascii="Arial" w:hAnsi="Arial" w:cs="Arial"/>
                <w:color w:val="000000"/>
                <w:sz w:val="20"/>
                <w:szCs w:val="20"/>
              </w:rPr>
              <w:t>80+ år</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-12</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-9</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-7</w:t>
            </w:r>
          </w:p>
        </w:tc>
        <w:tc>
          <w:tcPr>
            <w:tcW w:w="960" w:type="dxa"/>
            <w:tcBorders>
              <w:top w:val="nil"/>
              <w:left w:val="nil"/>
              <w:bottom w:val="single" w:sz="4" w:space="0" w:color="auto"/>
              <w:right w:val="nil"/>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-2</w:t>
            </w:r>
          </w:p>
        </w:tc>
        <w:tc>
          <w:tcPr>
            <w:tcW w:w="960" w:type="dxa"/>
            <w:tcBorders>
              <w:top w:val="nil"/>
              <w:left w:val="nil"/>
              <w:bottom w:val="single" w:sz="4" w:space="0" w:color="auto"/>
              <w:right w:val="single" w:sz="8" w:space="0" w:color="auto"/>
            </w:tcBorders>
            <w:shd w:val="clear" w:color="000000" w:fill="FFFFFF"/>
            <w:noWrap/>
            <w:vAlign w:val="center"/>
            <w:hideMark/>
          </w:tcPr>
          <w:p w:rsidR="00E001F1" w:rsidRPr="00E001F1" w:rsidRDefault="00E001F1" w:rsidP="00E001F1">
            <w:pPr>
              <w:jc w:val="right"/>
              <w:rPr>
                <w:rFonts w:ascii="Arial" w:hAnsi="Arial" w:cs="Arial"/>
                <w:color w:val="000000"/>
                <w:sz w:val="20"/>
                <w:szCs w:val="20"/>
              </w:rPr>
            </w:pPr>
            <w:r w:rsidRPr="00E001F1">
              <w:rPr>
                <w:rFonts w:ascii="Arial" w:hAnsi="Arial" w:cs="Arial"/>
                <w:color w:val="000000"/>
                <w:sz w:val="20"/>
                <w:szCs w:val="20"/>
              </w:rPr>
              <w:t>-6</w:t>
            </w:r>
          </w:p>
        </w:tc>
      </w:tr>
      <w:tr w:rsidR="00E001F1" w:rsidRPr="00E001F1" w:rsidTr="00E001F1">
        <w:trPr>
          <w:trHeight w:val="315"/>
        </w:trPr>
        <w:tc>
          <w:tcPr>
            <w:tcW w:w="2260" w:type="dxa"/>
            <w:tcBorders>
              <w:top w:val="nil"/>
              <w:left w:val="single" w:sz="8" w:space="0" w:color="auto"/>
              <w:bottom w:val="single" w:sz="8" w:space="0" w:color="auto"/>
              <w:right w:val="single" w:sz="4" w:space="0" w:color="auto"/>
            </w:tcBorders>
            <w:shd w:val="clear" w:color="000000" w:fill="FFFFFF"/>
            <w:noWrap/>
            <w:vAlign w:val="center"/>
            <w:hideMark/>
          </w:tcPr>
          <w:p w:rsidR="00E001F1" w:rsidRPr="00E001F1" w:rsidRDefault="00E001F1" w:rsidP="00E001F1">
            <w:pPr>
              <w:rPr>
                <w:rFonts w:ascii="Arial" w:hAnsi="Arial" w:cs="Arial"/>
                <w:b/>
                <w:bCs/>
                <w:color w:val="000000"/>
                <w:sz w:val="20"/>
                <w:szCs w:val="20"/>
              </w:rPr>
            </w:pPr>
            <w:r w:rsidRPr="00E001F1">
              <w:rPr>
                <w:rFonts w:ascii="Arial" w:hAnsi="Arial" w:cs="Arial"/>
                <w:b/>
                <w:bCs/>
                <w:color w:val="000000"/>
                <w:sz w:val="20"/>
                <w:szCs w:val="20"/>
              </w:rPr>
              <w:t>I alt</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-145</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-195</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-562</w:t>
            </w:r>
          </w:p>
        </w:tc>
        <w:tc>
          <w:tcPr>
            <w:tcW w:w="960" w:type="dxa"/>
            <w:tcBorders>
              <w:top w:val="nil"/>
              <w:left w:val="nil"/>
              <w:bottom w:val="single" w:sz="8" w:space="0" w:color="auto"/>
              <w:right w:val="nil"/>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-468</w:t>
            </w:r>
          </w:p>
        </w:tc>
        <w:tc>
          <w:tcPr>
            <w:tcW w:w="960" w:type="dxa"/>
            <w:tcBorders>
              <w:top w:val="nil"/>
              <w:left w:val="nil"/>
              <w:bottom w:val="single" w:sz="8" w:space="0" w:color="auto"/>
              <w:right w:val="single" w:sz="8" w:space="0" w:color="auto"/>
            </w:tcBorders>
            <w:shd w:val="clear" w:color="000000" w:fill="FFFFFF"/>
            <w:noWrap/>
            <w:vAlign w:val="center"/>
            <w:hideMark/>
          </w:tcPr>
          <w:p w:rsidR="00E001F1" w:rsidRPr="00E001F1" w:rsidRDefault="00E001F1" w:rsidP="00E001F1">
            <w:pPr>
              <w:jc w:val="right"/>
              <w:rPr>
                <w:rFonts w:ascii="Arial" w:hAnsi="Arial" w:cs="Arial"/>
                <w:b/>
                <w:bCs/>
                <w:color w:val="000000"/>
                <w:sz w:val="20"/>
                <w:szCs w:val="20"/>
              </w:rPr>
            </w:pPr>
            <w:r w:rsidRPr="00E001F1">
              <w:rPr>
                <w:rFonts w:ascii="Arial" w:hAnsi="Arial" w:cs="Arial"/>
                <w:b/>
                <w:bCs/>
                <w:color w:val="000000"/>
                <w:sz w:val="20"/>
                <w:szCs w:val="20"/>
              </w:rPr>
              <w:t>-504</w:t>
            </w:r>
          </w:p>
        </w:tc>
      </w:tr>
    </w:tbl>
    <w:p w:rsidR="00E001F1" w:rsidRPr="004B2734" w:rsidRDefault="00E001F1" w:rsidP="00E001F1">
      <w:pPr>
        <w:rPr>
          <w:rFonts w:ascii="Arial" w:hAnsi="Arial" w:cs="Arial"/>
        </w:rPr>
      </w:pPr>
    </w:p>
    <w:p w:rsidR="00C16A1B" w:rsidRPr="004B2734" w:rsidRDefault="00C16A1B" w:rsidP="00C16A1B">
      <w:pPr>
        <w:pStyle w:val="Overskrift4"/>
      </w:pPr>
      <w:r w:rsidRPr="004B2734">
        <w:t>Dagtilbud</w:t>
      </w:r>
    </w:p>
    <w:p w:rsidR="00C16A1B" w:rsidRPr="004B2734" w:rsidRDefault="00C16A1B" w:rsidP="00C16A1B">
      <w:pPr>
        <w:rPr>
          <w:rFonts w:ascii="Arial" w:hAnsi="Arial" w:cs="Arial"/>
        </w:rPr>
      </w:pPr>
      <w:r w:rsidRPr="004B2734">
        <w:rPr>
          <w:rFonts w:ascii="Arial" w:hAnsi="Arial" w:cs="Arial"/>
        </w:rPr>
        <w:t xml:space="preserve">Den seneste befolkningsprognose viser, at antallet af børn i alderen en fra 0 til 5 år vil stige i budgetperioden. </w:t>
      </w:r>
    </w:p>
    <w:p w:rsidR="00C16A1B" w:rsidRPr="004B2734" w:rsidRDefault="00C16A1B" w:rsidP="00C16A1B">
      <w:pPr>
        <w:rPr>
          <w:rFonts w:ascii="Arial" w:hAnsi="Arial" w:cs="Arial"/>
        </w:rPr>
      </w:pPr>
      <w:r w:rsidRPr="004B2734">
        <w:rPr>
          <w:rFonts w:ascii="Arial" w:hAnsi="Arial" w:cs="Arial"/>
        </w:rPr>
        <w:t>Budgettilpasningen foretages ved at regulere den samlede budgetramme for området med de variable nettoudgifter pr. barn gange ændringen i antal børn i forhold til den befolkningsprognose der blev anvendt i budgettet for 201</w:t>
      </w:r>
      <w:r w:rsidR="00E001F1">
        <w:rPr>
          <w:rFonts w:ascii="Arial" w:hAnsi="Arial" w:cs="Arial"/>
        </w:rPr>
        <w:t>9</w:t>
      </w:r>
      <w:r w:rsidRPr="004B2734">
        <w:rPr>
          <w:rFonts w:ascii="Arial" w:hAnsi="Arial" w:cs="Arial"/>
        </w:rPr>
        <w:t xml:space="preserve">. Det er forudsat, at tilvækst eller fald sker jævnt over året. Reguleringen pr. barn er beregnet som kommunens variable nettoudgift indenfor den eksisterende kapacitet. </w:t>
      </w:r>
    </w:p>
    <w:p w:rsidR="00C16A1B" w:rsidRPr="004B2734" w:rsidRDefault="00C16A1B" w:rsidP="00C16A1B">
      <w:pPr>
        <w:rPr>
          <w:rFonts w:ascii="Arial" w:hAnsi="Arial" w:cs="Arial"/>
        </w:rPr>
      </w:pPr>
    </w:p>
    <w:p w:rsidR="00C16A1B" w:rsidRPr="004B2734" w:rsidRDefault="00E001F1" w:rsidP="00C16A1B">
      <w:pPr>
        <w:rPr>
          <w:rFonts w:ascii="Arial" w:hAnsi="Arial" w:cs="Arial"/>
        </w:rPr>
      </w:pPr>
      <w:r w:rsidRPr="00E001F1">
        <w:rPr>
          <w:noProof/>
        </w:rPr>
        <w:drawing>
          <wp:inline distT="0" distB="0" distL="0" distR="0">
            <wp:extent cx="6120130" cy="1756447"/>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756447"/>
                    </a:xfrm>
                    <a:prstGeom prst="rect">
                      <a:avLst/>
                    </a:prstGeom>
                    <a:noFill/>
                    <a:ln>
                      <a:noFill/>
                    </a:ln>
                  </pic:spPr>
                </pic:pic>
              </a:graphicData>
            </a:graphic>
          </wp:inline>
        </w:drawing>
      </w:r>
    </w:p>
    <w:p w:rsidR="00C16A1B" w:rsidRPr="004B2734" w:rsidRDefault="00C16A1B" w:rsidP="00C16A1B">
      <w:pPr>
        <w:pStyle w:val="Overskrift4"/>
      </w:pPr>
    </w:p>
    <w:p w:rsidR="00C16A1B" w:rsidRPr="004B2734" w:rsidRDefault="00C16A1B" w:rsidP="00C16A1B">
      <w:pPr>
        <w:pStyle w:val="Overskrift4"/>
      </w:pPr>
      <w:r w:rsidRPr="004B2734">
        <w:t>Sundhedspleje</w:t>
      </w:r>
    </w:p>
    <w:p w:rsidR="00C16A1B" w:rsidRDefault="00C16A1B" w:rsidP="00C16A1B">
      <w:pPr>
        <w:rPr>
          <w:rFonts w:ascii="Arial" w:hAnsi="Arial" w:cs="Arial"/>
        </w:rPr>
      </w:pPr>
      <w:r w:rsidRPr="004B2734">
        <w:rPr>
          <w:rFonts w:ascii="Arial" w:hAnsi="Arial" w:cs="Arial"/>
        </w:rPr>
        <w:t>Budget til sundhedsplejen er beregnet ud fra det forventede børnetal 1. januar 20</w:t>
      </w:r>
      <w:r w:rsidR="00E001F1">
        <w:rPr>
          <w:rFonts w:ascii="Arial" w:hAnsi="Arial" w:cs="Arial"/>
        </w:rPr>
        <w:t>20</w:t>
      </w:r>
      <w:r w:rsidRPr="004B2734">
        <w:rPr>
          <w:rFonts w:ascii="Arial" w:hAnsi="Arial" w:cs="Arial"/>
        </w:rPr>
        <w:t xml:space="preserve"> fordelt på årgange. Udgiften varierer en del fra årgang til årgang, idet der for enkelte årgange er særlige sundhedsplejeindsatser. I nedenstående tabel er vist ændringen i antal børn fra den prognose der blev udarbejdet i marts 201</w:t>
      </w:r>
      <w:r w:rsidR="00E001F1">
        <w:rPr>
          <w:rFonts w:ascii="Arial" w:hAnsi="Arial" w:cs="Arial"/>
        </w:rPr>
        <w:t>8</w:t>
      </w:r>
      <w:r w:rsidRPr="004B2734">
        <w:rPr>
          <w:rFonts w:ascii="Arial" w:hAnsi="Arial" w:cs="Arial"/>
        </w:rPr>
        <w:t xml:space="preserve"> til den seneste prognose, samt den variable udgift pr. barn.</w:t>
      </w:r>
    </w:p>
    <w:p w:rsidR="00E001F1" w:rsidRPr="004B2734" w:rsidRDefault="00E001F1" w:rsidP="00C16A1B">
      <w:pPr>
        <w:rPr>
          <w:rFonts w:ascii="Arial" w:hAnsi="Arial" w:cs="Arial"/>
        </w:rPr>
      </w:pPr>
    </w:p>
    <w:p w:rsidR="00C16A1B" w:rsidRPr="004B2734" w:rsidRDefault="00E001F1" w:rsidP="00C16A1B">
      <w:pPr>
        <w:rPr>
          <w:rFonts w:ascii="Arial" w:hAnsi="Arial" w:cs="Arial"/>
        </w:rPr>
      </w:pPr>
      <w:r w:rsidRPr="00E001F1">
        <w:rPr>
          <w:noProof/>
        </w:rPr>
        <w:lastRenderedPageBreak/>
        <w:drawing>
          <wp:inline distT="0" distB="0" distL="0" distR="0">
            <wp:extent cx="6120130" cy="3391164"/>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391164"/>
                    </a:xfrm>
                    <a:prstGeom prst="rect">
                      <a:avLst/>
                    </a:prstGeom>
                    <a:noFill/>
                    <a:ln>
                      <a:noFill/>
                    </a:ln>
                  </pic:spPr>
                </pic:pic>
              </a:graphicData>
            </a:graphic>
          </wp:inline>
        </w:drawing>
      </w:r>
    </w:p>
    <w:p w:rsidR="00C16A1B" w:rsidRPr="004B2734" w:rsidRDefault="00C16A1B" w:rsidP="00C16A1B">
      <w:pPr>
        <w:rPr>
          <w:rFonts w:ascii="Arial" w:hAnsi="Arial" w:cs="Arial"/>
          <w:u w:val="single"/>
        </w:rPr>
      </w:pPr>
    </w:p>
    <w:p w:rsidR="00C16A1B" w:rsidRPr="004B2734" w:rsidRDefault="00C16A1B" w:rsidP="00C16A1B">
      <w:pPr>
        <w:rPr>
          <w:rFonts w:ascii="Arial" w:hAnsi="Arial" w:cs="Arial"/>
          <w:u w:val="single"/>
        </w:rPr>
      </w:pPr>
    </w:p>
    <w:p w:rsidR="00C16A1B" w:rsidRPr="004B2734" w:rsidRDefault="00C16A1B" w:rsidP="00C16A1B">
      <w:pPr>
        <w:pStyle w:val="Overskrift4"/>
      </w:pPr>
      <w:r w:rsidRPr="004B2734">
        <w:t>Skoler</w:t>
      </w:r>
    </w:p>
    <w:p w:rsidR="00C16A1B" w:rsidRDefault="00C16A1B" w:rsidP="00C16A1B">
      <w:pPr>
        <w:rPr>
          <w:rFonts w:ascii="Arial" w:hAnsi="Arial" w:cs="Arial"/>
        </w:rPr>
      </w:pPr>
      <w:r w:rsidRPr="004B2734">
        <w:rPr>
          <w:rFonts w:ascii="Arial" w:hAnsi="Arial" w:cs="Arial"/>
        </w:rPr>
        <w:t>Prognosen for børn i aldersgruppen fra 6 - 16 år viser, at der forventes færre elever end i den prognose der blev udarbejdet i marts 201</w:t>
      </w:r>
      <w:r w:rsidR="00F76D94">
        <w:rPr>
          <w:rFonts w:ascii="Arial" w:hAnsi="Arial" w:cs="Arial"/>
        </w:rPr>
        <w:t>8</w:t>
      </w:r>
      <w:r w:rsidRPr="004B2734">
        <w:rPr>
          <w:rFonts w:ascii="Arial" w:hAnsi="Arial" w:cs="Arial"/>
        </w:rPr>
        <w:t>. Det er forudsat, at tilvækst eller fald sker jævnt over året. Reguleringen pr. elev er beregnet som kommunens variable nettoudgift inden</w:t>
      </w:r>
      <w:r w:rsidR="00F76D94">
        <w:rPr>
          <w:rFonts w:ascii="Arial" w:hAnsi="Arial" w:cs="Arial"/>
        </w:rPr>
        <w:t xml:space="preserve"> </w:t>
      </w:r>
      <w:r w:rsidRPr="004B2734">
        <w:rPr>
          <w:rFonts w:ascii="Arial" w:hAnsi="Arial" w:cs="Arial"/>
        </w:rPr>
        <w:t>for den eksisterende kapacitet.</w:t>
      </w:r>
    </w:p>
    <w:p w:rsidR="00E001F1" w:rsidRPr="004B2734" w:rsidRDefault="00E001F1" w:rsidP="00C16A1B">
      <w:pPr>
        <w:rPr>
          <w:rFonts w:ascii="Arial" w:hAnsi="Arial" w:cs="Arial"/>
        </w:rPr>
      </w:pPr>
    </w:p>
    <w:p w:rsidR="00C16A1B" w:rsidRPr="004B2734" w:rsidRDefault="00F76D94" w:rsidP="00C16A1B">
      <w:pPr>
        <w:rPr>
          <w:rFonts w:ascii="Arial" w:hAnsi="Arial" w:cs="Arial"/>
          <w:sz w:val="18"/>
          <w:szCs w:val="18"/>
        </w:rPr>
      </w:pPr>
      <w:r w:rsidRPr="00F76D94">
        <w:rPr>
          <w:noProof/>
        </w:rPr>
        <w:drawing>
          <wp:inline distT="0" distB="0" distL="0" distR="0">
            <wp:extent cx="6120130" cy="3286621"/>
            <wp:effectExtent l="0" t="0" r="0"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3286621"/>
                    </a:xfrm>
                    <a:prstGeom prst="rect">
                      <a:avLst/>
                    </a:prstGeom>
                    <a:noFill/>
                    <a:ln>
                      <a:noFill/>
                    </a:ln>
                  </pic:spPr>
                </pic:pic>
              </a:graphicData>
            </a:graphic>
          </wp:inline>
        </w:drawing>
      </w:r>
    </w:p>
    <w:p w:rsidR="00C16A1B" w:rsidRPr="004B2734" w:rsidRDefault="00C16A1B" w:rsidP="00C16A1B">
      <w:pPr>
        <w:rPr>
          <w:rFonts w:ascii="Arial" w:hAnsi="Arial" w:cs="Arial"/>
          <w:sz w:val="18"/>
          <w:szCs w:val="18"/>
        </w:rPr>
      </w:pPr>
      <w:r w:rsidRPr="004B2734">
        <w:rPr>
          <w:rFonts w:ascii="Arial" w:hAnsi="Arial" w:cs="Arial"/>
          <w:sz w:val="18"/>
          <w:szCs w:val="18"/>
        </w:rPr>
        <w:t xml:space="preserve"> </w:t>
      </w:r>
    </w:p>
    <w:p w:rsidR="00C16A1B" w:rsidRPr="004B2734" w:rsidRDefault="00C16A1B" w:rsidP="00C16A1B">
      <w:pPr>
        <w:rPr>
          <w:rFonts w:ascii="Arial" w:hAnsi="Arial" w:cs="Arial"/>
          <w:sz w:val="18"/>
          <w:szCs w:val="18"/>
        </w:rPr>
      </w:pPr>
    </w:p>
    <w:p w:rsidR="00C16A1B" w:rsidRPr="004B2734" w:rsidRDefault="00C16A1B" w:rsidP="00C16A1B">
      <w:pPr>
        <w:pStyle w:val="Overskrift4"/>
      </w:pPr>
      <w:r w:rsidRPr="004B2734">
        <w:t>Ældre</w:t>
      </w:r>
    </w:p>
    <w:p w:rsidR="00C16A1B" w:rsidRPr="004B2734" w:rsidRDefault="00C16A1B" w:rsidP="00C16A1B">
      <w:pPr>
        <w:rPr>
          <w:rFonts w:ascii="Arial" w:hAnsi="Arial" w:cs="Arial"/>
        </w:rPr>
      </w:pPr>
      <w:r w:rsidRPr="004B2734">
        <w:rPr>
          <w:rFonts w:ascii="Arial" w:hAnsi="Arial" w:cs="Arial"/>
        </w:rPr>
        <w:t xml:space="preserve">Demografitildelingsmodellen er baseret på aktuelle udgifter til ældrepleje i tidligere år. </w:t>
      </w:r>
    </w:p>
    <w:p w:rsidR="00C16A1B" w:rsidRDefault="00C16A1B" w:rsidP="00C16A1B">
      <w:pPr>
        <w:rPr>
          <w:rFonts w:ascii="Arial" w:hAnsi="Arial" w:cs="Arial"/>
        </w:rPr>
      </w:pPr>
      <w:r w:rsidRPr="004B2734">
        <w:rPr>
          <w:rFonts w:ascii="Arial" w:hAnsi="Arial" w:cs="Arial"/>
        </w:rPr>
        <w:t>Alle udgifter til pleje af ældre i de forskellige aldersgrupper, fordeles på det samlede befolkningstal i de samme aldersgrupper. På den måde kan modellen anvendes til på et generelt plan at fremskrive udgifterne i forhold til befolkningstal i de forskellige aldersgrupper.</w:t>
      </w:r>
    </w:p>
    <w:p w:rsidR="00F76D94" w:rsidRPr="004B2734" w:rsidRDefault="00F76D94" w:rsidP="00C16A1B">
      <w:pPr>
        <w:rPr>
          <w:rFonts w:ascii="Arial" w:hAnsi="Arial" w:cs="Arial"/>
        </w:rPr>
      </w:pPr>
    </w:p>
    <w:p w:rsidR="00C16A1B" w:rsidRDefault="00C16A1B" w:rsidP="00C16A1B">
      <w:pPr>
        <w:rPr>
          <w:rFonts w:ascii="Arial" w:hAnsi="Arial" w:cs="Arial"/>
        </w:rPr>
      </w:pPr>
      <w:r w:rsidRPr="004B2734">
        <w:rPr>
          <w:rFonts w:ascii="Arial" w:hAnsi="Arial" w:cs="Arial"/>
        </w:rPr>
        <w:t xml:space="preserve">Nedenfor ses udgifter til pleje i eget hjem pr. borger i de forskellige aldersgrupper samt ændringen i det forventede antal borgere. </w:t>
      </w:r>
    </w:p>
    <w:p w:rsidR="00F76D94" w:rsidRPr="004B2734" w:rsidRDefault="00F76D94" w:rsidP="00C16A1B">
      <w:pPr>
        <w:rPr>
          <w:rFonts w:ascii="Arial" w:hAnsi="Arial" w:cs="Arial"/>
        </w:rPr>
      </w:pPr>
    </w:p>
    <w:p w:rsidR="00C16A1B" w:rsidRDefault="00C16A1B" w:rsidP="00C16A1B">
      <w:pPr>
        <w:rPr>
          <w:rFonts w:ascii="Arial" w:hAnsi="Arial" w:cs="Arial"/>
        </w:rPr>
      </w:pPr>
      <w:r w:rsidRPr="004B2734">
        <w:rPr>
          <w:rFonts w:ascii="Arial" w:hAnsi="Arial" w:cs="Arial"/>
        </w:rPr>
        <w:t>Reguleringen sker på baggrund af en samlet beregning af kommunens udgifter til personlig pleje, praktisk pleje og sygepleje i de ovenstående aldersgrupper. De samlede udgifter deles ud på alle kommunens indbyggere i aldersgruppen, hvorved en forskel i antal borgere i aldersgruppen, udmønter sig i en regulering i samlede udgifter.</w:t>
      </w:r>
    </w:p>
    <w:p w:rsidR="00FF2C16" w:rsidRPr="004B2734" w:rsidRDefault="00FF2C16" w:rsidP="00C16A1B">
      <w:pPr>
        <w:rPr>
          <w:rFonts w:ascii="Arial" w:hAnsi="Arial" w:cs="Arial"/>
        </w:rPr>
      </w:pPr>
    </w:p>
    <w:p w:rsidR="00C16A1B" w:rsidRPr="004B2734" w:rsidRDefault="00F76D94" w:rsidP="00C16A1B">
      <w:pPr>
        <w:rPr>
          <w:rFonts w:ascii="Arial" w:hAnsi="Arial" w:cs="Arial"/>
        </w:rPr>
      </w:pPr>
      <w:r w:rsidRPr="00F76D94">
        <w:rPr>
          <w:noProof/>
        </w:rPr>
        <w:drawing>
          <wp:inline distT="0" distB="0" distL="0" distR="0">
            <wp:extent cx="6120130" cy="1954381"/>
            <wp:effectExtent l="0" t="0" r="0" b="8255"/>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954381"/>
                    </a:xfrm>
                    <a:prstGeom prst="rect">
                      <a:avLst/>
                    </a:prstGeom>
                    <a:noFill/>
                    <a:ln>
                      <a:noFill/>
                    </a:ln>
                  </pic:spPr>
                </pic:pic>
              </a:graphicData>
            </a:graphic>
          </wp:inline>
        </w:drawing>
      </w:r>
    </w:p>
    <w:p w:rsidR="00C16A1B" w:rsidRPr="004B2734" w:rsidRDefault="00C16A1B" w:rsidP="00C16A1B">
      <w:pPr>
        <w:rPr>
          <w:rFonts w:ascii="Arial" w:hAnsi="Arial" w:cs="Arial"/>
        </w:rPr>
      </w:pPr>
    </w:p>
    <w:p w:rsidR="00C16A1B" w:rsidRPr="004B2734" w:rsidRDefault="00C16A1B" w:rsidP="00C16A1B">
      <w:pPr>
        <w:rPr>
          <w:rFonts w:ascii="Arial" w:hAnsi="Arial" w:cs="Arial"/>
        </w:rPr>
      </w:pPr>
      <w:r w:rsidRPr="004B2734">
        <w:rPr>
          <w:rFonts w:ascii="Arial" w:hAnsi="Arial" w:cs="Arial"/>
        </w:rPr>
        <w:t>Der arbejdes på en ny model til beregning af demografireguleringer vedrørende ældre herunder plejecentre</w:t>
      </w:r>
      <w:r w:rsidR="00F76D94">
        <w:rPr>
          <w:rFonts w:ascii="Arial" w:hAnsi="Arial" w:cs="Arial"/>
        </w:rPr>
        <w:t xml:space="preserve"> som vil </w:t>
      </w:r>
      <w:r w:rsidRPr="004B2734">
        <w:rPr>
          <w:rFonts w:ascii="Arial" w:hAnsi="Arial" w:cs="Arial"/>
        </w:rPr>
        <w:t>være gældende fra budget 202</w:t>
      </w:r>
      <w:r w:rsidR="00F76D94">
        <w:rPr>
          <w:rFonts w:ascii="Arial" w:hAnsi="Arial" w:cs="Arial"/>
        </w:rPr>
        <w:t>1</w:t>
      </w:r>
      <w:r w:rsidRPr="004B2734">
        <w:rPr>
          <w:rFonts w:ascii="Arial" w:hAnsi="Arial" w:cs="Arial"/>
        </w:rPr>
        <w:t>.</w:t>
      </w:r>
    </w:p>
    <w:p w:rsidR="00C16A1B" w:rsidRPr="004B2734" w:rsidRDefault="00C16A1B" w:rsidP="00C16A1B">
      <w:pPr>
        <w:rPr>
          <w:rFonts w:ascii="Arial" w:hAnsi="Arial" w:cs="Arial"/>
          <w:highlight w:val="magenta"/>
        </w:rPr>
      </w:pPr>
    </w:p>
    <w:p w:rsidR="00C16A1B" w:rsidRPr="004B2734" w:rsidRDefault="00C16A1B" w:rsidP="00C16A1B">
      <w:pPr>
        <w:spacing w:after="200" w:line="276" w:lineRule="auto"/>
        <w:rPr>
          <w:rFonts w:ascii="Arial" w:eastAsiaTheme="majorEastAsia" w:hAnsi="Arial" w:cs="Arial"/>
          <w:b/>
          <w:bCs/>
          <w:sz w:val="28"/>
          <w:szCs w:val="28"/>
        </w:rPr>
      </w:pPr>
    </w:p>
    <w:p w:rsidR="00C16A1B" w:rsidRPr="004B2734" w:rsidRDefault="00C16A1B" w:rsidP="00C16A1B">
      <w:pPr>
        <w:pStyle w:val="Overskrift4"/>
      </w:pPr>
      <w:r w:rsidRPr="004B2734">
        <w:t>Sammendrag</w:t>
      </w:r>
    </w:p>
    <w:p w:rsidR="00C16A1B" w:rsidRPr="004B2734" w:rsidRDefault="00C16A1B" w:rsidP="00C16A1B">
      <w:pPr>
        <w:rPr>
          <w:rFonts w:ascii="Arial" w:hAnsi="Arial" w:cs="Arial"/>
        </w:rPr>
      </w:pPr>
      <w:r w:rsidRPr="004B2734">
        <w:rPr>
          <w:rFonts w:ascii="Arial" w:hAnsi="Arial" w:cs="Arial"/>
        </w:rPr>
        <w:t xml:space="preserve">Budgetændringerne for de 4 områder som følge at den demografiske udvikling er vist i nedenstående tabel. </w:t>
      </w:r>
    </w:p>
    <w:p w:rsidR="00C16A1B" w:rsidRPr="004B2734" w:rsidRDefault="00F76D94" w:rsidP="00C16A1B">
      <w:pPr>
        <w:rPr>
          <w:rFonts w:ascii="Arial" w:hAnsi="Arial" w:cs="Arial"/>
        </w:rPr>
      </w:pPr>
      <w:r w:rsidRPr="00F76D94">
        <w:rPr>
          <w:noProof/>
        </w:rPr>
        <w:drawing>
          <wp:inline distT="0" distB="0" distL="0" distR="0">
            <wp:extent cx="4794885" cy="1208405"/>
            <wp:effectExtent l="0" t="0" r="5715"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94885" cy="1208405"/>
                    </a:xfrm>
                    <a:prstGeom prst="rect">
                      <a:avLst/>
                    </a:prstGeom>
                    <a:noFill/>
                    <a:ln>
                      <a:noFill/>
                    </a:ln>
                  </pic:spPr>
                </pic:pic>
              </a:graphicData>
            </a:graphic>
          </wp:inline>
        </w:drawing>
      </w:r>
    </w:p>
    <w:p w:rsidR="00C16A1B" w:rsidRPr="004B2734" w:rsidRDefault="00C16A1B" w:rsidP="00C16A1B">
      <w:pPr>
        <w:rPr>
          <w:rFonts w:ascii="Arial" w:hAnsi="Arial" w:cs="Arial"/>
        </w:rPr>
      </w:pPr>
    </w:p>
    <w:p w:rsidR="00360D29" w:rsidRDefault="00360D29" w:rsidP="00C16A1B">
      <w:pPr>
        <w:rPr>
          <w:rFonts w:ascii="Arial" w:hAnsi="Arial" w:cs="Arial"/>
        </w:rPr>
      </w:pPr>
    </w:p>
    <w:p w:rsidR="00C16A1B" w:rsidRDefault="00C16A1B" w:rsidP="00C16A1B">
      <w:pPr>
        <w:rPr>
          <w:rFonts w:ascii="Arial" w:hAnsi="Arial" w:cs="Arial"/>
        </w:rPr>
      </w:pPr>
      <w:r w:rsidRPr="004B2734">
        <w:rPr>
          <w:rFonts w:ascii="Arial" w:hAnsi="Arial" w:cs="Arial"/>
        </w:rPr>
        <w:t>De samlede demografipuljer på områderne udgør herefter:</w:t>
      </w:r>
    </w:p>
    <w:p w:rsidR="00360D29" w:rsidRPr="004B2734" w:rsidRDefault="00360D29" w:rsidP="00C16A1B">
      <w:pPr>
        <w:rPr>
          <w:rFonts w:ascii="Arial" w:hAnsi="Arial" w:cs="Arial"/>
        </w:rPr>
      </w:pPr>
    </w:p>
    <w:p w:rsidR="00C16A1B" w:rsidRPr="004B2734" w:rsidRDefault="00F76D94" w:rsidP="00C16A1B">
      <w:pPr>
        <w:rPr>
          <w:rFonts w:ascii="Arial" w:hAnsi="Arial" w:cs="Arial"/>
        </w:rPr>
      </w:pPr>
      <w:r w:rsidRPr="00F76D94">
        <w:rPr>
          <w:noProof/>
        </w:rPr>
        <w:drawing>
          <wp:inline distT="0" distB="0" distL="0" distR="0">
            <wp:extent cx="4794885" cy="1153160"/>
            <wp:effectExtent l="0" t="0" r="5715" b="889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94885" cy="1153160"/>
                    </a:xfrm>
                    <a:prstGeom prst="rect">
                      <a:avLst/>
                    </a:prstGeom>
                    <a:noFill/>
                    <a:ln>
                      <a:noFill/>
                    </a:ln>
                  </pic:spPr>
                </pic:pic>
              </a:graphicData>
            </a:graphic>
          </wp:inline>
        </w:drawing>
      </w:r>
    </w:p>
    <w:p w:rsidR="00C16A1B" w:rsidRPr="004B2734" w:rsidRDefault="00C16A1B" w:rsidP="00C16A1B">
      <w:pPr>
        <w:rPr>
          <w:rFonts w:ascii="Arial" w:hAnsi="Arial" w:cs="Arial"/>
        </w:rPr>
      </w:pPr>
    </w:p>
    <w:p w:rsidR="00C16A1B" w:rsidRPr="004B2734" w:rsidRDefault="00C16A1B" w:rsidP="00C16A1B">
      <w:pPr>
        <w:rPr>
          <w:rFonts w:ascii="Arial" w:hAnsi="Arial" w:cs="Arial"/>
        </w:rPr>
      </w:pPr>
    </w:p>
    <w:p w:rsidR="006034AE" w:rsidRPr="00E30FF7" w:rsidRDefault="006E0A57" w:rsidP="006034AE">
      <w:pPr>
        <w:pStyle w:val="Overskrift3"/>
        <w:rPr>
          <w:rFonts w:cs="Arial"/>
        </w:rPr>
      </w:pPr>
      <w:bookmarkStart w:id="15" w:name="_Toc20737906"/>
      <w:r>
        <w:rPr>
          <w:rFonts w:cs="Arial"/>
        </w:rPr>
        <w:t>Forslag til ø</w:t>
      </w:r>
      <w:r w:rsidR="0014472E" w:rsidRPr="00E30FF7">
        <w:rPr>
          <w:rFonts w:cs="Arial"/>
        </w:rPr>
        <w:t>vrige t</w:t>
      </w:r>
      <w:r w:rsidR="006034AE" w:rsidRPr="00E30FF7">
        <w:rPr>
          <w:rFonts w:cs="Arial"/>
        </w:rPr>
        <w:t>ekniske ændringer</w:t>
      </w:r>
      <w:bookmarkEnd w:id="15"/>
    </w:p>
    <w:p w:rsidR="00E6675E" w:rsidRPr="00FB6F64" w:rsidRDefault="007F7382" w:rsidP="001A4524">
      <w:pPr>
        <w:rPr>
          <w:rFonts w:ascii="Arial" w:hAnsi="Arial" w:cs="Arial"/>
        </w:rPr>
      </w:pPr>
      <w:r w:rsidRPr="00E30FF7">
        <w:rPr>
          <w:rFonts w:ascii="Arial" w:hAnsi="Arial" w:cs="Arial"/>
        </w:rPr>
        <w:t>Nedenfor er vist en række tekniske ændringer til</w:t>
      </w:r>
      <w:r w:rsidR="00AA072F">
        <w:rPr>
          <w:rFonts w:ascii="Arial" w:hAnsi="Arial" w:cs="Arial"/>
        </w:rPr>
        <w:t xml:space="preserve"> budgettet som søges godkendt af</w:t>
      </w:r>
      <w:r w:rsidRPr="00E30FF7">
        <w:rPr>
          <w:rFonts w:ascii="Arial" w:hAnsi="Arial" w:cs="Arial"/>
        </w:rPr>
        <w:t xml:space="preserve"> Byrådet.</w:t>
      </w:r>
      <w:r w:rsidR="00AA0958" w:rsidRPr="00E30FF7">
        <w:rPr>
          <w:rFonts w:ascii="Arial" w:hAnsi="Arial" w:cs="Arial"/>
        </w:rPr>
        <w:t xml:space="preserve"> Ændringerne er</w:t>
      </w:r>
      <w:r w:rsidR="00E20DE0">
        <w:rPr>
          <w:rFonts w:ascii="Arial" w:hAnsi="Arial" w:cs="Arial"/>
        </w:rPr>
        <w:t xml:space="preserve"> vist i 201</w:t>
      </w:r>
      <w:r w:rsidR="00F76D94">
        <w:rPr>
          <w:rFonts w:ascii="Arial" w:hAnsi="Arial" w:cs="Arial"/>
        </w:rPr>
        <w:t>9</w:t>
      </w:r>
      <w:r w:rsidR="00E20DE0">
        <w:rPr>
          <w:rFonts w:ascii="Arial" w:hAnsi="Arial" w:cs="Arial"/>
        </w:rPr>
        <w:t>-</w:t>
      </w:r>
      <w:r w:rsidR="00E20DE0" w:rsidRPr="00FB6F64">
        <w:rPr>
          <w:rFonts w:ascii="Arial" w:hAnsi="Arial" w:cs="Arial"/>
        </w:rPr>
        <w:t>priser og er</w:t>
      </w:r>
      <w:r w:rsidR="00AA0958" w:rsidRPr="00FB6F64">
        <w:rPr>
          <w:rFonts w:ascii="Arial" w:hAnsi="Arial" w:cs="Arial"/>
        </w:rPr>
        <w:t xml:space="preserve"> indarbejdet i det tekniske budgetforslag.</w:t>
      </w:r>
    </w:p>
    <w:p w:rsidR="00281819" w:rsidRPr="00FB6F64" w:rsidRDefault="00281819" w:rsidP="001A4524">
      <w:pPr>
        <w:rPr>
          <w:rFonts w:ascii="Arial" w:hAnsi="Arial" w:cs="Arial"/>
        </w:rPr>
      </w:pPr>
    </w:p>
    <w:tbl>
      <w:tblPr>
        <w:tblStyle w:val="Tabel-Gitter"/>
        <w:tblW w:w="0" w:type="auto"/>
        <w:tblLook w:val="04A0" w:firstRow="1" w:lastRow="0" w:firstColumn="1" w:lastColumn="0" w:noHBand="0" w:noVBand="1"/>
      </w:tblPr>
      <w:tblGrid>
        <w:gridCol w:w="5232"/>
        <w:gridCol w:w="1099"/>
        <w:gridCol w:w="1099"/>
        <w:gridCol w:w="1099"/>
        <w:gridCol w:w="1099"/>
      </w:tblGrid>
      <w:tr w:rsidR="00E773F6" w:rsidRPr="00FB6F64" w:rsidTr="00E773F6">
        <w:trPr>
          <w:tblHeader/>
        </w:trPr>
        <w:tc>
          <w:tcPr>
            <w:tcW w:w="5232" w:type="dxa"/>
          </w:tcPr>
          <w:p w:rsidR="00E773F6" w:rsidRPr="00FB6F64" w:rsidRDefault="00E773F6" w:rsidP="00E773F6">
            <w:pPr>
              <w:rPr>
                <w:rFonts w:ascii="Arial" w:hAnsi="Arial" w:cs="Arial"/>
                <w:b/>
              </w:rPr>
            </w:pPr>
            <w:r w:rsidRPr="00FB6F64">
              <w:rPr>
                <w:rFonts w:ascii="Arial" w:hAnsi="Arial" w:cs="Arial"/>
                <w:b/>
              </w:rPr>
              <w:t>Beløb i 1.000 kr.</w:t>
            </w:r>
          </w:p>
        </w:tc>
        <w:tc>
          <w:tcPr>
            <w:tcW w:w="1099" w:type="dxa"/>
          </w:tcPr>
          <w:p w:rsidR="00E773F6" w:rsidRPr="00FB6F64" w:rsidRDefault="00E773F6" w:rsidP="00E773F6">
            <w:pPr>
              <w:jc w:val="center"/>
              <w:rPr>
                <w:rFonts w:ascii="Arial" w:hAnsi="Arial" w:cs="Arial"/>
                <w:b/>
              </w:rPr>
            </w:pPr>
            <w:r w:rsidRPr="00FB6F64">
              <w:rPr>
                <w:rFonts w:ascii="Arial" w:hAnsi="Arial" w:cs="Arial"/>
                <w:b/>
              </w:rPr>
              <w:t>2020</w:t>
            </w:r>
          </w:p>
        </w:tc>
        <w:tc>
          <w:tcPr>
            <w:tcW w:w="1099" w:type="dxa"/>
          </w:tcPr>
          <w:p w:rsidR="00E773F6" w:rsidRPr="00FB6F64" w:rsidRDefault="00E773F6" w:rsidP="00E773F6">
            <w:pPr>
              <w:jc w:val="center"/>
              <w:rPr>
                <w:rFonts w:ascii="Arial" w:hAnsi="Arial" w:cs="Arial"/>
                <w:b/>
              </w:rPr>
            </w:pPr>
            <w:r w:rsidRPr="00FB6F64">
              <w:rPr>
                <w:rFonts w:ascii="Arial" w:hAnsi="Arial" w:cs="Arial"/>
                <w:b/>
              </w:rPr>
              <w:t>2021</w:t>
            </w:r>
          </w:p>
        </w:tc>
        <w:tc>
          <w:tcPr>
            <w:tcW w:w="1099" w:type="dxa"/>
          </w:tcPr>
          <w:p w:rsidR="00E773F6" w:rsidRPr="00FB6F64" w:rsidRDefault="00E773F6" w:rsidP="00E773F6">
            <w:pPr>
              <w:jc w:val="center"/>
              <w:rPr>
                <w:rFonts w:ascii="Arial" w:hAnsi="Arial" w:cs="Arial"/>
                <w:b/>
              </w:rPr>
            </w:pPr>
            <w:r w:rsidRPr="00FB6F64">
              <w:rPr>
                <w:rFonts w:ascii="Arial" w:hAnsi="Arial" w:cs="Arial"/>
                <w:b/>
              </w:rPr>
              <w:t>2022</w:t>
            </w:r>
          </w:p>
        </w:tc>
        <w:tc>
          <w:tcPr>
            <w:tcW w:w="1099" w:type="dxa"/>
          </w:tcPr>
          <w:p w:rsidR="00E773F6" w:rsidRPr="00FB6F64" w:rsidRDefault="00E773F6" w:rsidP="00E773F6">
            <w:pPr>
              <w:jc w:val="center"/>
              <w:rPr>
                <w:rFonts w:ascii="Arial" w:hAnsi="Arial" w:cs="Arial"/>
                <w:b/>
              </w:rPr>
            </w:pPr>
            <w:r w:rsidRPr="00FB6F64">
              <w:rPr>
                <w:rFonts w:ascii="Arial" w:hAnsi="Arial" w:cs="Arial"/>
                <w:b/>
              </w:rPr>
              <w:t>202</w:t>
            </w:r>
            <w:r>
              <w:rPr>
                <w:rFonts w:ascii="Arial" w:hAnsi="Arial" w:cs="Arial"/>
                <w:b/>
              </w:rPr>
              <w:t>3</w:t>
            </w:r>
          </w:p>
        </w:tc>
      </w:tr>
      <w:tr w:rsidR="00632D31" w:rsidRPr="00FB6F64" w:rsidTr="00E773F6">
        <w:tc>
          <w:tcPr>
            <w:tcW w:w="5232" w:type="dxa"/>
          </w:tcPr>
          <w:p w:rsidR="00632D31" w:rsidRPr="00FB6F64" w:rsidRDefault="00A95F56" w:rsidP="00A52C6D">
            <w:pPr>
              <w:rPr>
                <w:rFonts w:ascii="Arial" w:hAnsi="Arial" w:cs="Arial"/>
                <w:b/>
              </w:rPr>
            </w:pPr>
            <w:r>
              <w:rPr>
                <w:rFonts w:ascii="Arial" w:hAnsi="Arial" w:cs="Arial"/>
                <w:b/>
              </w:rPr>
              <w:t>Økonomiudvalget</w:t>
            </w:r>
          </w:p>
        </w:tc>
        <w:tc>
          <w:tcPr>
            <w:tcW w:w="1099" w:type="dxa"/>
          </w:tcPr>
          <w:p w:rsidR="00632D31" w:rsidRPr="00FB6F64" w:rsidRDefault="00632D31" w:rsidP="00A95F56">
            <w:pPr>
              <w:jc w:val="right"/>
              <w:rPr>
                <w:rFonts w:ascii="Arial" w:hAnsi="Arial" w:cs="Arial"/>
              </w:rPr>
            </w:pPr>
          </w:p>
        </w:tc>
        <w:tc>
          <w:tcPr>
            <w:tcW w:w="1099" w:type="dxa"/>
          </w:tcPr>
          <w:p w:rsidR="00632D31" w:rsidRPr="00FB6F64" w:rsidRDefault="00632D31" w:rsidP="00A95F56">
            <w:pPr>
              <w:jc w:val="right"/>
              <w:rPr>
                <w:rFonts w:ascii="Arial" w:hAnsi="Arial" w:cs="Arial"/>
              </w:rPr>
            </w:pPr>
          </w:p>
        </w:tc>
        <w:tc>
          <w:tcPr>
            <w:tcW w:w="1099" w:type="dxa"/>
          </w:tcPr>
          <w:p w:rsidR="00632D31" w:rsidRPr="00FB6F64" w:rsidRDefault="00632D31" w:rsidP="00A95F56">
            <w:pPr>
              <w:jc w:val="right"/>
              <w:rPr>
                <w:rFonts w:ascii="Arial" w:hAnsi="Arial" w:cs="Arial"/>
              </w:rPr>
            </w:pPr>
          </w:p>
        </w:tc>
        <w:tc>
          <w:tcPr>
            <w:tcW w:w="1099" w:type="dxa"/>
          </w:tcPr>
          <w:p w:rsidR="00632D31" w:rsidRPr="00FB6F64" w:rsidRDefault="00632D31" w:rsidP="00A95F56">
            <w:pPr>
              <w:jc w:val="right"/>
              <w:rPr>
                <w:rFonts w:ascii="Arial" w:hAnsi="Arial" w:cs="Arial"/>
              </w:rPr>
            </w:pPr>
          </w:p>
        </w:tc>
      </w:tr>
      <w:tr w:rsidR="00FB6F64" w:rsidRPr="00FB6F64" w:rsidTr="00E773F6">
        <w:tc>
          <w:tcPr>
            <w:tcW w:w="5232" w:type="dxa"/>
          </w:tcPr>
          <w:p w:rsidR="00FB6F64" w:rsidRPr="00FB6F64" w:rsidRDefault="00FB6F64" w:rsidP="00A52C6D">
            <w:pPr>
              <w:rPr>
                <w:rFonts w:ascii="Arial" w:hAnsi="Arial" w:cs="Arial"/>
                <w:b/>
                <w:sz w:val="20"/>
                <w:szCs w:val="20"/>
              </w:rPr>
            </w:pPr>
            <w:r>
              <w:rPr>
                <w:rFonts w:ascii="Arial" w:hAnsi="Arial" w:cs="Arial"/>
                <w:b/>
                <w:sz w:val="20"/>
                <w:szCs w:val="20"/>
              </w:rPr>
              <w:t>Merudgifter</w:t>
            </w:r>
          </w:p>
        </w:tc>
        <w:tc>
          <w:tcPr>
            <w:tcW w:w="1099" w:type="dxa"/>
          </w:tcPr>
          <w:p w:rsidR="00FB6F64" w:rsidRPr="00FB6F64" w:rsidRDefault="00FB6F64" w:rsidP="00A95F56">
            <w:pPr>
              <w:jc w:val="right"/>
              <w:rPr>
                <w:rFonts w:ascii="Arial" w:hAnsi="Arial" w:cs="Arial"/>
                <w:sz w:val="20"/>
                <w:szCs w:val="20"/>
              </w:rPr>
            </w:pPr>
          </w:p>
        </w:tc>
        <w:tc>
          <w:tcPr>
            <w:tcW w:w="1099" w:type="dxa"/>
          </w:tcPr>
          <w:p w:rsidR="00FB6F64" w:rsidRPr="00FB6F64" w:rsidRDefault="00FB6F64" w:rsidP="00A95F56">
            <w:pPr>
              <w:jc w:val="right"/>
              <w:rPr>
                <w:rFonts w:ascii="Arial" w:hAnsi="Arial" w:cs="Arial"/>
                <w:sz w:val="20"/>
                <w:szCs w:val="20"/>
              </w:rPr>
            </w:pPr>
          </w:p>
        </w:tc>
        <w:tc>
          <w:tcPr>
            <w:tcW w:w="1099" w:type="dxa"/>
          </w:tcPr>
          <w:p w:rsidR="00FB6F64" w:rsidRPr="00FB6F64" w:rsidRDefault="00FB6F64" w:rsidP="00A95F56">
            <w:pPr>
              <w:jc w:val="right"/>
              <w:rPr>
                <w:rFonts w:ascii="Arial" w:hAnsi="Arial" w:cs="Arial"/>
                <w:sz w:val="20"/>
                <w:szCs w:val="20"/>
              </w:rPr>
            </w:pPr>
          </w:p>
        </w:tc>
        <w:tc>
          <w:tcPr>
            <w:tcW w:w="1099" w:type="dxa"/>
          </w:tcPr>
          <w:p w:rsidR="00FB6F64" w:rsidRPr="00FB6F64" w:rsidRDefault="00FB6F64" w:rsidP="00A95F56">
            <w:pPr>
              <w:jc w:val="right"/>
              <w:rPr>
                <w:rFonts w:ascii="Arial" w:hAnsi="Arial" w:cs="Arial"/>
                <w:sz w:val="20"/>
                <w:szCs w:val="20"/>
              </w:rPr>
            </w:pPr>
          </w:p>
        </w:tc>
      </w:tr>
      <w:tr w:rsidR="00E773F6" w:rsidRPr="00FB6F64" w:rsidTr="00E773F6">
        <w:tc>
          <w:tcPr>
            <w:tcW w:w="5232" w:type="dxa"/>
          </w:tcPr>
          <w:p w:rsidR="00E773F6" w:rsidRPr="00FB6F64" w:rsidRDefault="00E773F6" w:rsidP="00E773F6">
            <w:pPr>
              <w:rPr>
                <w:rFonts w:ascii="Arial" w:hAnsi="Arial" w:cs="Arial"/>
                <w:b/>
                <w:sz w:val="20"/>
                <w:szCs w:val="20"/>
              </w:rPr>
            </w:pPr>
            <w:r w:rsidRPr="00E773F6">
              <w:rPr>
                <w:rFonts w:ascii="Arial" w:hAnsi="Arial" w:cs="Arial"/>
                <w:b/>
                <w:sz w:val="20"/>
                <w:szCs w:val="20"/>
              </w:rPr>
              <w:t>Politisk organisation</w:t>
            </w:r>
            <w:r>
              <w:rPr>
                <w:rFonts w:ascii="Arial" w:hAnsi="Arial" w:cs="Arial"/>
                <w:b/>
                <w:sz w:val="20"/>
                <w:szCs w:val="20"/>
              </w:rPr>
              <w:t xml:space="preserve">: </w:t>
            </w:r>
            <w:r w:rsidRPr="00E773F6">
              <w:rPr>
                <w:rFonts w:ascii="Arial" w:hAnsi="Arial" w:cs="Arial"/>
                <w:sz w:val="20"/>
                <w:szCs w:val="20"/>
              </w:rPr>
              <w:t>Der forventes afholdt folketingsvalg i 2023. Budget hertil er indarbejdet.</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1.051</w:t>
            </w:r>
          </w:p>
        </w:tc>
      </w:tr>
      <w:tr w:rsidR="00E773F6" w:rsidRPr="00FB6F64" w:rsidTr="00E773F6">
        <w:tc>
          <w:tcPr>
            <w:tcW w:w="5232" w:type="dxa"/>
          </w:tcPr>
          <w:p w:rsidR="00E773F6" w:rsidRPr="00FB6F64" w:rsidRDefault="00E773F6" w:rsidP="00E84949">
            <w:pPr>
              <w:rPr>
                <w:rFonts w:ascii="Arial" w:hAnsi="Arial" w:cs="Arial"/>
                <w:b/>
                <w:sz w:val="20"/>
                <w:szCs w:val="20"/>
              </w:rPr>
            </w:pPr>
            <w:r w:rsidRPr="00E773F6">
              <w:rPr>
                <w:rFonts w:ascii="Arial" w:hAnsi="Arial" w:cs="Arial"/>
                <w:b/>
                <w:sz w:val="20"/>
                <w:szCs w:val="20"/>
              </w:rPr>
              <w:t>Administrationsbidrag til UDK</w:t>
            </w:r>
            <w:r>
              <w:rPr>
                <w:rFonts w:ascii="Arial" w:hAnsi="Arial" w:cs="Arial"/>
                <w:b/>
                <w:sz w:val="20"/>
                <w:szCs w:val="20"/>
              </w:rPr>
              <w:t>:</w:t>
            </w:r>
            <w:r w:rsidRPr="00E773F6">
              <w:rPr>
                <w:rFonts w:ascii="Arial" w:hAnsi="Arial" w:cs="Arial"/>
                <w:sz w:val="20"/>
                <w:szCs w:val="20"/>
              </w:rPr>
              <w:t xml:space="preserve"> Det var i budget 2019 forudsat, at administrationsbidraget som følge af lavere systemudgifter i UDK ville falde med 1,7 mio. kr. i 2020. </w:t>
            </w:r>
            <w:r w:rsidR="00E84949">
              <w:rPr>
                <w:rFonts w:ascii="Arial" w:hAnsi="Arial" w:cs="Arial"/>
                <w:sz w:val="20"/>
                <w:szCs w:val="20"/>
              </w:rPr>
              <w:t xml:space="preserve">I henhold til UDK’s budget for 2020 stiger bidraget </w:t>
            </w:r>
            <w:r w:rsidRPr="00E773F6">
              <w:rPr>
                <w:rFonts w:ascii="Arial" w:hAnsi="Arial" w:cs="Arial"/>
                <w:sz w:val="20"/>
                <w:szCs w:val="20"/>
              </w:rPr>
              <w:t xml:space="preserve">med 1,7 mio. kr.  </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3.374</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3.374</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3.374</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3.374</w:t>
            </w:r>
          </w:p>
        </w:tc>
      </w:tr>
      <w:tr w:rsidR="00FB6F64" w:rsidRPr="00FB6F64" w:rsidTr="00E773F6">
        <w:tc>
          <w:tcPr>
            <w:tcW w:w="5232" w:type="dxa"/>
          </w:tcPr>
          <w:p w:rsidR="00FB6F64" w:rsidRPr="00E773F6" w:rsidRDefault="00E773F6" w:rsidP="00E773F6">
            <w:pPr>
              <w:rPr>
                <w:rFonts w:ascii="Arial" w:hAnsi="Arial" w:cs="Arial"/>
                <w:sz w:val="20"/>
                <w:szCs w:val="20"/>
              </w:rPr>
            </w:pPr>
            <w:r w:rsidRPr="00E773F6">
              <w:rPr>
                <w:rFonts w:ascii="Arial" w:hAnsi="Arial" w:cs="Arial"/>
                <w:b/>
                <w:sz w:val="20"/>
                <w:szCs w:val="20"/>
              </w:rPr>
              <w:t>Administration -  Centre:</w:t>
            </w:r>
            <w:r>
              <w:rPr>
                <w:rFonts w:ascii="Arial" w:hAnsi="Arial" w:cs="Arial"/>
                <w:b/>
                <w:sz w:val="20"/>
                <w:szCs w:val="20"/>
              </w:rPr>
              <w:t xml:space="preserve"> </w:t>
            </w:r>
            <w:r w:rsidRPr="00E773F6">
              <w:rPr>
                <w:rFonts w:ascii="Arial" w:hAnsi="Arial" w:cs="Arial"/>
                <w:sz w:val="20"/>
                <w:szCs w:val="20"/>
              </w:rPr>
              <w:t>Børnecenteret havde i 2018 et merforbrug på 3,5 mio. kr. som er forudsat afviklet i årene 2019-2022. Budget tilføres igen fra 2023.</w:t>
            </w:r>
          </w:p>
        </w:tc>
        <w:tc>
          <w:tcPr>
            <w:tcW w:w="1099" w:type="dxa"/>
          </w:tcPr>
          <w:p w:rsidR="00FB6F64" w:rsidRPr="00FB6F64" w:rsidRDefault="00FB6F64" w:rsidP="00A95F56">
            <w:pPr>
              <w:jc w:val="right"/>
              <w:rPr>
                <w:rFonts w:ascii="Arial" w:hAnsi="Arial" w:cs="Arial"/>
                <w:sz w:val="20"/>
                <w:szCs w:val="20"/>
              </w:rPr>
            </w:pPr>
          </w:p>
        </w:tc>
        <w:tc>
          <w:tcPr>
            <w:tcW w:w="1099" w:type="dxa"/>
          </w:tcPr>
          <w:p w:rsidR="00FB6F64" w:rsidRPr="00FB6F64" w:rsidRDefault="00FB6F64" w:rsidP="00A95F56">
            <w:pPr>
              <w:jc w:val="right"/>
              <w:rPr>
                <w:rFonts w:ascii="Arial" w:hAnsi="Arial" w:cs="Arial"/>
                <w:sz w:val="20"/>
                <w:szCs w:val="20"/>
              </w:rPr>
            </w:pPr>
          </w:p>
        </w:tc>
        <w:tc>
          <w:tcPr>
            <w:tcW w:w="1099" w:type="dxa"/>
          </w:tcPr>
          <w:p w:rsidR="00FB6F64" w:rsidRPr="00FB6F64" w:rsidRDefault="00FB6F64" w:rsidP="00A95F56">
            <w:pPr>
              <w:jc w:val="right"/>
              <w:rPr>
                <w:rFonts w:ascii="Arial" w:hAnsi="Arial" w:cs="Arial"/>
                <w:sz w:val="20"/>
                <w:szCs w:val="20"/>
              </w:rPr>
            </w:pPr>
          </w:p>
        </w:tc>
        <w:tc>
          <w:tcPr>
            <w:tcW w:w="1099" w:type="dxa"/>
          </w:tcPr>
          <w:p w:rsidR="00E773F6" w:rsidRDefault="00E773F6" w:rsidP="00A95F56">
            <w:pPr>
              <w:jc w:val="right"/>
              <w:rPr>
                <w:rFonts w:ascii="Arial" w:hAnsi="Arial" w:cs="Arial"/>
                <w:color w:val="000000"/>
                <w:sz w:val="22"/>
                <w:szCs w:val="22"/>
              </w:rPr>
            </w:pPr>
          </w:p>
          <w:p w:rsidR="00E773F6" w:rsidRDefault="00E773F6" w:rsidP="00A95F56">
            <w:pPr>
              <w:jc w:val="right"/>
              <w:rPr>
                <w:rFonts w:ascii="Arial" w:hAnsi="Arial" w:cs="Arial"/>
                <w:color w:val="000000"/>
                <w:sz w:val="22"/>
                <w:szCs w:val="22"/>
              </w:rPr>
            </w:pPr>
            <w:r>
              <w:rPr>
                <w:rFonts w:ascii="Arial" w:hAnsi="Arial" w:cs="Arial"/>
                <w:color w:val="000000"/>
                <w:sz w:val="22"/>
                <w:szCs w:val="22"/>
              </w:rPr>
              <w:t>877</w:t>
            </w:r>
          </w:p>
          <w:p w:rsidR="00FB6F64" w:rsidRPr="00FB6F64" w:rsidRDefault="00FB6F64" w:rsidP="00A95F56">
            <w:pPr>
              <w:jc w:val="right"/>
              <w:rPr>
                <w:rFonts w:ascii="Arial" w:hAnsi="Arial" w:cs="Arial"/>
                <w:sz w:val="20"/>
                <w:szCs w:val="20"/>
              </w:rPr>
            </w:pPr>
          </w:p>
        </w:tc>
      </w:tr>
      <w:tr w:rsidR="00E773F6" w:rsidRPr="00FB6F64" w:rsidTr="00E773F6">
        <w:tc>
          <w:tcPr>
            <w:tcW w:w="5232" w:type="dxa"/>
          </w:tcPr>
          <w:p w:rsidR="00E773F6" w:rsidRPr="00E773F6" w:rsidRDefault="00E773F6" w:rsidP="00E773F6">
            <w:pPr>
              <w:rPr>
                <w:rFonts w:ascii="Arial" w:hAnsi="Arial" w:cs="Arial"/>
                <w:b/>
                <w:sz w:val="20"/>
                <w:szCs w:val="20"/>
              </w:rPr>
            </w:pPr>
            <w:r w:rsidRPr="00E773F6">
              <w:rPr>
                <w:rFonts w:ascii="Arial" w:hAnsi="Arial" w:cs="Arial"/>
                <w:b/>
                <w:sz w:val="20"/>
                <w:szCs w:val="20"/>
              </w:rPr>
              <w:t xml:space="preserve">Redningsberedskab: </w:t>
            </w:r>
            <w:r w:rsidRPr="00E773F6">
              <w:rPr>
                <w:rFonts w:ascii="Arial" w:hAnsi="Arial" w:cs="Arial"/>
                <w:sz w:val="20"/>
                <w:szCs w:val="20"/>
              </w:rPr>
              <w:t>Budget til redningsberedskab er ved en fejl ikke blevet prisreguleret i budget 2019, hvorfor den manglende prisregulering er tilført budgettet.</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56</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56</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56</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56</w:t>
            </w:r>
          </w:p>
        </w:tc>
      </w:tr>
      <w:tr w:rsidR="00E773F6" w:rsidRPr="00FB6F64" w:rsidTr="00E773F6">
        <w:tc>
          <w:tcPr>
            <w:tcW w:w="5232" w:type="dxa"/>
          </w:tcPr>
          <w:p w:rsidR="00E773F6" w:rsidRPr="00FB6F64" w:rsidRDefault="00E773F6" w:rsidP="00E773F6">
            <w:pPr>
              <w:rPr>
                <w:rFonts w:ascii="Arial" w:hAnsi="Arial" w:cs="Arial"/>
                <w:b/>
                <w:sz w:val="20"/>
                <w:szCs w:val="20"/>
              </w:rPr>
            </w:pPr>
            <w:r>
              <w:rPr>
                <w:rFonts w:ascii="Arial" w:hAnsi="Arial" w:cs="Arial"/>
                <w:b/>
                <w:sz w:val="20"/>
                <w:szCs w:val="20"/>
              </w:rPr>
              <w:t>Merudgifter i alt</w:t>
            </w:r>
          </w:p>
        </w:tc>
        <w:tc>
          <w:tcPr>
            <w:tcW w:w="1099" w:type="dxa"/>
            <w:vAlign w:val="bottom"/>
          </w:tcPr>
          <w:p w:rsidR="00E773F6" w:rsidRPr="00E773F6" w:rsidRDefault="00E773F6" w:rsidP="00A95F56">
            <w:pPr>
              <w:jc w:val="right"/>
              <w:rPr>
                <w:rFonts w:ascii="Arial" w:hAnsi="Arial" w:cs="Arial"/>
                <w:b/>
                <w:color w:val="000000"/>
                <w:sz w:val="20"/>
                <w:szCs w:val="20"/>
              </w:rPr>
            </w:pPr>
            <w:r w:rsidRPr="00E773F6">
              <w:rPr>
                <w:rFonts w:ascii="Arial" w:hAnsi="Arial" w:cs="Arial"/>
                <w:b/>
                <w:color w:val="000000"/>
                <w:sz w:val="20"/>
                <w:szCs w:val="20"/>
              </w:rPr>
              <w:t>3.430</w:t>
            </w:r>
          </w:p>
        </w:tc>
        <w:tc>
          <w:tcPr>
            <w:tcW w:w="1099" w:type="dxa"/>
            <w:vAlign w:val="bottom"/>
          </w:tcPr>
          <w:p w:rsidR="00E773F6" w:rsidRPr="00E773F6" w:rsidRDefault="00E773F6" w:rsidP="00A95F56">
            <w:pPr>
              <w:jc w:val="right"/>
              <w:rPr>
                <w:rFonts w:ascii="Arial" w:hAnsi="Arial" w:cs="Arial"/>
                <w:b/>
                <w:color w:val="000000"/>
                <w:sz w:val="20"/>
                <w:szCs w:val="20"/>
              </w:rPr>
            </w:pPr>
            <w:r w:rsidRPr="00E773F6">
              <w:rPr>
                <w:rFonts w:ascii="Arial" w:hAnsi="Arial" w:cs="Arial"/>
                <w:b/>
                <w:color w:val="000000"/>
                <w:sz w:val="20"/>
                <w:szCs w:val="20"/>
              </w:rPr>
              <w:t>3.430</w:t>
            </w:r>
          </w:p>
        </w:tc>
        <w:tc>
          <w:tcPr>
            <w:tcW w:w="1099" w:type="dxa"/>
            <w:vAlign w:val="bottom"/>
          </w:tcPr>
          <w:p w:rsidR="00E773F6" w:rsidRPr="00E773F6" w:rsidRDefault="00E773F6" w:rsidP="00A95F56">
            <w:pPr>
              <w:jc w:val="right"/>
              <w:rPr>
                <w:rFonts w:ascii="Arial" w:hAnsi="Arial" w:cs="Arial"/>
                <w:b/>
                <w:color w:val="000000"/>
                <w:sz w:val="20"/>
                <w:szCs w:val="20"/>
              </w:rPr>
            </w:pPr>
            <w:r w:rsidRPr="00E773F6">
              <w:rPr>
                <w:rFonts w:ascii="Arial" w:hAnsi="Arial" w:cs="Arial"/>
                <w:b/>
                <w:color w:val="000000"/>
                <w:sz w:val="20"/>
                <w:szCs w:val="20"/>
              </w:rPr>
              <w:t>3.430</w:t>
            </w:r>
          </w:p>
        </w:tc>
        <w:tc>
          <w:tcPr>
            <w:tcW w:w="1099" w:type="dxa"/>
            <w:vAlign w:val="bottom"/>
          </w:tcPr>
          <w:p w:rsidR="00E773F6" w:rsidRPr="00E773F6" w:rsidRDefault="00E773F6" w:rsidP="00A95F56">
            <w:pPr>
              <w:jc w:val="right"/>
              <w:rPr>
                <w:rFonts w:ascii="Arial" w:hAnsi="Arial" w:cs="Arial"/>
                <w:b/>
                <w:color w:val="000000"/>
                <w:sz w:val="20"/>
                <w:szCs w:val="20"/>
              </w:rPr>
            </w:pPr>
            <w:r w:rsidRPr="00E773F6">
              <w:rPr>
                <w:rFonts w:ascii="Arial" w:hAnsi="Arial" w:cs="Arial"/>
                <w:b/>
                <w:color w:val="000000"/>
                <w:sz w:val="20"/>
                <w:szCs w:val="20"/>
              </w:rPr>
              <w:t>5.358</w:t>
            </w:r>
          </w:p>
        </w:tc>
      </w:tr>
      <w:tr w:rsidR="009B09C0" w:rsidRPr="00FB6F64" w:rsidTr="00E773F6">
        <w:tc>
          <w:tcPr>
            <w:tcW w:w="5232" w:type="dxa"/>
          </w:tcPr>
          <w:p w:rsidR="009B09C0" w:rsidRPr="00A95F56" w:rsidRDefault="009B09C0" w:rsidP="00E773F6">
            <w:pPr>
              <w:rPr>
                <w:rFonts w:ascii="Arial" w:hAnsi="Arial" w:cs="Arial"/>
                <w:b/>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r>
      <w:tr w:rsidR="009B09C0" w:rsidRPr="00FB6F64" w:rsidTr="00E773F6">
        <w:tc>
          <w:tcPr>
            <w:tcW w:w="5232" w:type="dxa"/>
          </w:tcPr>
          <w:p w:rsidR="009B09C0" w:rsidRPr="00A95F56" w:rsidRDefault="009B09C0" w:rsidP="00E773F6">
            <w:pPr>
              <w:rPr>
                <w:rFonts w:ascii="Arial" w:hAnsi="Arial" w:cs="Arial"/>
                <w:b/>
              </w:rPr>
            </w:pPr>
            <w:proofErr w:type="spellStart"/>
            <w:r w:rsidRPr="00BA39AA">
              <w:rPr>
                <w:rFonts w:ascii="Arial" w:hAnsi="Arial" w:cs="Arial"/>
                <w:b/>
                <w:sz w:val="20"/>
                <w:szCs w:val="20"/>
              </w:rPr>
              <w:t>Mindreudgifter</w:t>
            </w:r>
            <w:proofErr w:type="spellEnd"/>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r>
      <w:tr w:rsidR="009B09C0" w:rsidRPr="00FB6F64" w:rsidTr="00E773F6">
        <w:tc>
          <w:tcPr>
            <w:tcW w:w="5232" w:type="dxa"/>
          </w:tcPr>
          <w:p w:rsidR="009B09C0" w:rsidRPr="00A95F56" w:rsidRDefault="009B09C0" w:rsidP="00E84949">
            <w:pPr>
              <w:rPr>
                <w:rFonts w:ascii="Arial" w:hAnsi="Arial" w:cs="Arial"/>
                <w:b/>
              </w:rPr>
            </w:pPr>
            <w:r w:rsidRPr="00E773F6">
              <w:rPr>
                <w:rFonts w:ascii="Arial" w:hAnsi="Arial" w:cs="Arial"/>
                <w:b/>
                <w:sz w:val="20"/>
                <w:szCs w:val="20"/>
              </w:rPr>
              <w:t>Politisk organisation</w:t>
            </w:r>
            <w:r>
              <w:rPr>
                <w:rFonts w:ascii="Arial" w:hAnsi="Arial" w:cs="Arial"/>
                <w:b/>
                <w:sz w:val="20"/>
                <w:szCs w:val="20"/>
              </w:rPr>
              <w:t xml:space="preserve">: </w:t>
            </w:r>
            <w:r w:rsidRPr="009B09C0">
              <w:rPr>
                <w:rFonts w:ascii="Arial" w:hAnsi="Arial" w:cs="Arial"/>
                <w:sz w:val="20"/>
                <w:szCs w:val="20"/>
              </w:rPr>
              <w:t xml:space="preserve">Reduktion af madspild i </w:t>
            </w:r>
            <w:r w:rsidR="000710A3">
              <w:rPr>
                <w:rFonts w:ascii="Arial" w:hAnsi="Arial" w:cs="Arial"/>
                <w:sz w:val="20"/>
                <w:szCs w:val="20"/>
              </w:rPr>
              <w:t>forbindelse med politiske møder</w:t>
            </w:r>
            <w:r w:rsidR="00E84949">
              <w:rPr>
                <w:rFonts w:ascii="Arial" w:hAnsi="Arial" w:cs="Arial"/>
                <w:sz w:val="20"/>
                <w:szCs w:val="20"/>
              </w:rPr>
              <w:t>. Vedtaget på</w:t>
            </w:r>
            <w:r w:rsidR="000710A3">
              <w:rPr>
                <w:rFonts w:ascii="Arial" w:hAnsi="Arial" w:cs="Arial"/>
                <w:sz w:val="20"/>
                <w:szCs w:val="20"/>
              </w:rPr>
              <w:t xml:space="preserve"> Byrådsmøde den 25. juni 2019.</w:t>
            </w:r>
          </w:p>
        </w:tc>
        <w:tc>
          <w:tcPr>
            <w:tcW w:w="1099" w:type="dxa"/>
            <w:vAlign w:val="bottom"/>
          </w:tcPr>
          <w:p w:rsidR="009B09C0" w:rsidRPr="009B09C0" w:rsidRDefault="009B09C0" w:rsidP="009B09C0">
            <w:pPr>
              <w:jc w:val="right"/>
              <w:rPr>
                <w:rFonts w:ascii="Arial" w:hAnsi="Arial" w:cs="Arial"/>
                <w:color w:val="000000"/>
                <w:sz w:val="22"/>
                <w:szCs w:val="22"/>
              </w:rPr>
            </w:pPr>
            <w:r w:rsidRPr="009B09C0">
              <w:rPr>
                <w:rFonts w:ascii="Arial" w:hAnsi="Arial" w:cs="Arial"/>
                <w:color w:val="000000"/>
                <w:sz w:val="22"/>
                <w:szCs w:val="22"/>
              </w:rPr>
              <w:t>-50</w:t>
            </w:r>
          </w:p>
        </w:tc>
        <w:tc>
          <w:tcPr>
            <w:tcW w:w="1099" w:type="dxa"/>
            <w:vAlign w:val="bottom"/>
          </w:tcPr>
          <w:p w:rsidR="009B09C0" w:rsidRPr="009B09C0" w:rsidRDefault="009B09C0" w:rsidP="00A95F56">
            <w:pPr>
              <w:jc w:val="right"/>
              <w:rPr>
                <w:rFonts w:ascii="Arial" w:hAnsi="Arial" w:cs="Arial"/>
                <w:color w:val="000000"/>
                <w:sz w:val="22"/>
                <w:szCs w:val="22"/>
              </w:rPr>
            </w:pPr>
            <w:r>
              <w:rPr>
                <w:rFonts w:ascii="Arial" w:hAnsi="Arial" w:cs="Arial"/>
                <w:color w:val="000000"/>
                <w:sz w:val="22"/>
                <w:szCs w:val="22"/>
              </w:rPr>
              <w:t>-50</w:t>
            </w:r>
          </w:p>
        </w:tc>
        <w:tc>
          <w:tcPr>
            <w:tcW w:w="1099" w:type="dxa"/>
            <w:vAlign w:val="bottom"/>
          </w:tcPr>
          <w:p w:rsidR="009B09C0" w:rsidRPr="009B09C0" w:rsidRDefault="009B09C0" w:rsidP="00A95F56">
            <w:pPr>
              <w:jc w:val="right"/>
              <w:rPr>
                <w:rFonts w:ascii="Arial" w:hAnsi="Arial" w:cs="Arial"/>
                <w:color w:val="000000"/>
                <w:sz w:val="22"/>
                <w:szCs w:val="22"/>
              </w:rPr>
            </w:pPr>
            <w:r w:rsidRPr="009B09C0">
              <w:rPr>
                <w:rFonts w:ascii="Arial" w:hAnsi="Arial" w:cs="Arial"/>
                <w:color w:val="000000"/>
                <w:sz w:val="22"/>
                <w:szCs w:val="22"/>
              </w:rPr>
              <w:t>-50</w:t>
            </w:r>
          </w:p>
        </w:tc>
        <w:tc>
          <w:tcPr>
            <w:tcW w:w="1099" w:type="dxa"/>
            <w:vAlign w:val="bottom"/>
          </w:tcPr>
          <w:p w:rsidR="009B09C0" w:rsidRPr="009B09C0" w:rsidRDefault="009B09C0" w:rsidP="00A95F56">
            <w:pPr>
              <w:jc w:val="right"/>
              <w:rPr>
                <w:rFonts w:ascii="Arial" w:hAnsi="Arial" w:cs="Arial"/>
                <w:color w:val="000000"/>
                <w:sz w:val="22"/>
                <w:szCs w:val="22"/>
              </w:rPr>
            </w:pPr>
            <w:r w:rsidRPr="009B09C0">
              <w:rPr>
                <w:rFonts w:ascii="Arial" w:hAnsi="Arial" w:cs="Arial"/>
                <w:color w:val="000000"/>
                <w:sz w:val="22"/>
                <w:szCs w:val="22"/>
              </w:rPr>
              <w:t>-50</w:t>
            </w:r>
          </w:p>
        </w:tc>
      </w:tr>
      <w:tr w:rsidR="009B09C0" w:rsidRPr="00FB6F64" w:rsidTr="00E773F6">
        <w:tc>
          <w:tcPr>
            <w:tcW w:w="5232" w:type="dxa"/>
          </w:tcPr>
          <w:p w:rsidR="009B09C0" w:rsidRPr="00A95F56" w:rsidRDefault="009B09C0" w:rsidP="00E773F6">
            <w:pPr>
              <w:rPr>
                <w:rFonts w:ascii="Arial" w:hAnsi="Arial" w:cs="Arial"/>
                <w:b/>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r>
      <w:tr w:rsidR="009B09C0" w:rsidRPr="00FB6F64" w:rsidTr="00E773F6">
        <w:tc>
          <w:tcPr>
            <w:tcW w:w="5232" w:type="dxa"/>
          </w:tcPr>
          <w:p w:rsidR="009B09C0" w:rsidRPr="00A95F56" w:rsidRDefault="009B09C0" w:rsidP="00E773F6">
            <w:pPr>
              <w:rPr>
                <w:rFonts w:ascii="Arial" w:hAnsi="Arial" w:cs="Arial"/>
                <w:b/>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c>
          <w:tcPr>
            <w:tcW w:w="1099" w:type="dxa"/>
            <w:vAlign w:val="bottom"/>
          </w:tcPr>
          <w:p w:rsidR="009B09C0" w:rsidRPr="00A95F56" w:rsidRDefault="009B09C0" w:rsidP="00A95F56">
            <w:pPr>
              <w:jc w:val="right"/>
              <w:rPr>
                <w:rFonts w:ascii="Arial" w:hAnsi="Arial" w:cs="Arial"/>
                <w:b/>
                <w:color w:val="000000"/>
              </w:rPr>
            </w:pPr>
          </w:p>
        </w:tc>
      </w:tr>
      <w:tr w:rsidR="00E773F6" w:rsidRPr="00FB6F64" w:rsidTr="00E773F6">
        <w:tc>
          <w:tcPr>
            <w:tcW w:w="5232" w:type="dxa"/>
          </w:tcPr>
          <w:p w:rsidR="00E773F6" w:rsidRPr="00A95F56" w:rsidRDefault="00E773F6" w:rsidP="00E773F6">
            <w:pPr>
              <w:rPr>
                <w:rFonts w:ascii="Arial" w:hAnsi="Arial" w:cs="Arial"/>
                <w:b/>
              </w:rPr>
            </w:pPr>
            <w:r w:rsidRPr="00A95F56">
              <w:rPr>
                <w:rFonts w:ascii="Arial" w:hAnsi="Arial" w:cs="Arial"/>
                <w:b/>
              </w:rPr>
              <w:t>Økonomiudvalget i alt</w:t>
            </w:r>
          </w:p>
        </w:tc>
        <w:tc>
          <w:tcPr>
            <w:tcW w:w="1099" w:type="dxa"/>
            <w:vAlign w:val="bottom"/>
          </w:tcPr>
          <w:p w:rsidR="00E773F6" w:rsidRPr="00A95F56" w:rsidRDefault="009B09C0" w:rsidP="00A95F56">
            <w:pPr>
              <w:jc w:val="right"/>
              <w:rPr>
                <w:rFonts w:ascii="Arial" w:hAnsi="Arial" w:cs="Arial"/>
                <w:b/>
                <w:color w:val="000000"/>
              </w:rPr>
            </w:pPr>
            <w:r>
              <w:rPr>
                <w:rFonts w:ascii="Arial" w:hAnsi="Arial" w:cs="Arial"/>
                <w:b/>
                <w:color w:val="000000"/>
              </w:rPr>
              <w:t>3.38</w:t>
            </w:r>
            <w:r w:rsidR="00E773F6" w:rsidRPr="00A95F56">
              <w:rPr>
                <w:rFonts w:ascii="Arial" w:hAnsi="Arial" w:cs="Arial"/>
                <w:b/>
                <w:color w:val="000000"/>
              </w:rPr>
              <w:t>0</w:t>
            </w:r>
          </w:p>
        </w:tc>
        <w:tc>
          <w:tcPr>
            <w:tcW w:w="1099" w:type="dxa"/>
            <w:vAlign w:val="bottom"/>
          </w:tcPr>
          <w:p w:rsidR="00E773F6" w:rsidRPr="00A95F56" w:rsidRDefault="00E773F6" w:rsidP="009B09C0">
            <w:pPr>
              <w:jc w:val="right"/>
              <w:rPr>
                <w:rFonts w:ascii="Arial" w:hAnsi="Arial" w:cs="Arial"/>
                <w:b/>
                <w:color w:val="000000"/>
              </w:rPr>
            </w:pPr>
            <w:r w:rsidRPr="00A95F56">
              <w:rPr>
                <w:rFonts w:ascii="Arial" w:hAnsi="Arial" w:cs="Arial"/>
                <w:b/>
                <w:color w:val="000000"/>
              </w:rPr>
              <w:t>3.</w:t>
            </w:r>
            <w:r w:rsidR="009B09C0">
              <w:rPr>
                <w:rFonts w:ascii="Arial" w:hAnsi="Arial" w:cs="Arial"/>
                <w:b/>
                <w:color w:val="000000"/>
              </w:rPr>
              <w:t>38</w:t>
            </w:r>
            <w:r w:rsidRPr="00A95F56">
              <w:rPr>
                <w:rFonts w:ascii="Arial" w:hAnsi="Arial" w:cs="Arial"/>
                <w:b/>
                <w:color w:val="000000"/>
              </w:rPr>
              <w:t>0</w:t>
            </w:r>
          </w:p>
        </w:tc>
        <w:tc>
          <w:tcPr>
            <w:tcW w:w="1099" w:type="dxa"/>
            <w:vAlign w:val="bottom"/>
          </w:tcPr>
          <w:p w:rsidR="00E773F6" w:rsidRPr="00A95F56" w:rsidRDefault="00E773F6" w:rsidP="009B09C0">
            <w:pPr>
              <w:jc w:val="right"/>
              <w:rPr>
                <w:rFonts w:ascii="Arial" w:hAnsi="Arial" w:cs="Arial"/>
                <w:b/>
                <w:color w:val="000000"/>
              </w:rPr>
            </w:pPr>
            <w:r w:rsidRPr="00A95F56">
              <w:rPr>
                <w:rFonts w:ascii="Arial" w:hAnsi="Arial" w:cs="Arial"/>
                <w:b/>
                <w:color w:val="000000"/>
              </w:rPr>
              <w:t>3.</w:t>
            </w:r>
            <w:r w:rsidR="009B09C0">
              <w:rPr>
                <w:rFonts w:ascii="Arial" w:hAnsi="Arial" w:cs="Arial"/>
                <w:b/>
                <w:color w:val="000000"/>
              </w:rPr>
              <w:t>38</w:t>
            </w:r>
            <w:r w:rsidRPr="00A95F56">
              <w:rPr>
                <w:rFonts w:ascii="Arial" w:hAnsi="Arial" w:cs="Arial"/>
                <w:b/>
                <w:color w:val="000000"/>
              </w:rPr>
              <w:t>0</w:t>
            </w:r>
          </w:p>
        </w:tc>
        <w:tc>
          <w:tcPr>
            <w:tcW w:w="1099" w:type="dxa"/>
            <w:vAlign w:val="bottom"/>
          </w:tcPr>
          <w:p w:rsidR="00E773F6" w:rsidRPr="00A95F56" w:rsidRDefault="00E773F6" w:rsidP="00A95F56">
            <w:pPr>
              <w:jc w:val="right"/>
              <w:rPr>
                <w:rFonts w:ascii="Arial" w:hAnsi="Arial" w:cs="Arial"/>
                <w:b/>
                <w:color w:val="000000"/>
              </w:rPr>
            </w:pPr>
            <w:r w:rsidRPr="00A95F56">
              <w:rPr>
                <w:rFonts w:ascii="Arial" w:hAnsi="Arial" w:cs="Arial"/>
                <w:b/>
                <w:color w:val="000000"/>
              </w:rPr>
              <w:t>5</w:t>
            </w:r>
            <w:r w:rsidR="009B09C0">
              <w:rPr>
                <w:rFonts w:ascii="Arial" w:hAnsi="Arial" w:cs="Arial"/>
                <w:b/>
                <w:color w:val="000000"/>
              </w:rPr>
              <w:t>.30</w:t>
            </w:r>
            <w:r w:rsidRPr="00A95F56">
              <w:rPr>
                <w:rFonts w:ascii="Arial" w:hAnsi="Arial" w:cs="Arial"/>
                <w:b/>
                <w:color w:val="000000"/>
              </w:rPr>
              <w:t>8</w:t>
            </w:r>
          </w:p>
        </w:tc>
      </w:tr>
      <w:tr w:rsidR="00E773F6" w:rsidRPr="00FB6F64" w:rsidTr="00E773F6">
        <w:tc>
          <w:tcPr>
            <w:tcW w:w="5232" w:type="dxa"/>
          </w:tcPr>
          <w:p w:rsidR="00E773F6" w:rsidRPr="00FB6F64" w:rsidRDefault="00E773F6" w:rsidP="00A52C6D">
            <w:pPr>
              <w:rPr>
                <w:rFonts w:ascii="Arial" w:hAnsi="Arial" w:cs="Arial"/>
                <w:b/>
                <w:sz w:val="20"/>
                <w:szCs w:val="20"/>
              </w:rPr>
            </w:pP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r>
      <w:tr w:rsidR="00E773F6" w:rsidRPr="00FB6F64" w:rsidTr="00E773F6">
        <w:tc>
          <w:tcPr>
            <w:tcW w:w="5232" w:type="dxa"/>
          </w:tcPr>
          <w:p w:rsidR="00E773F6" w:rsidRPr="00FB6F64" w:rsidRDefault="00A95F56" w:rsidP="00A52C6D">
            <w:pPr>
              <w:rPr>
                <w:rFonts w:ascii="Arial" w:hAnsi="Arial" w:cs="Arial"/>
                <w:b/>
                <w:sz w:val="20"/>
                <w:szCs w:val="20"/>
              </w:rPr>
            </w:pPr>
            <w:r>
              <w:rPr>
                <w:rFonts w:ascii="Arial" w:hAnsi="Arial" w:cs="Arial"/>
                <w:b/>
              </w:rPr>
              <w:t>Børne- og Undervisningsudvalget</w:t>
            </w: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r>
      <w:tr w:rsidR="00E773F6" w:rsidRPr="00FB6F64" w:rsidTr="00E773F6">
        <w:tc>
          <w:tcPr>
            <w:tcW w:w="5232" w:type="dxa"/>
          </w:tcPr>
          <w:p w:rsidR="00E773F6" w:rsidRPr="00BA39AA" w:rsidRDefault="00E773F6" w:rsidP="00A52C6D">
            <w:pPr>
              <w:rPr>
                <w:rFonts w:ascii="Arial" w:hAnsi="Arial" w:cs="Arial"/>
                <w:b/>
                <w:sz w:val="20"/>
                <w:szCs w:val="20"/>
              </w:rPr>
            </w:pPr>
            <w:r w:rsidRPr="00BA39AA">
              <w:rPr>
                <w:rFonts w:ascii="Arial" w:hAnsi="Arial" w:cs="Arial"/>
                <w:b/>
                <w:sz w:val="20"/>
                <w:szCs w:val="20"/>
              </w:rPr>
              <w:t>Merudgifter</w:t>
            </w: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c>
          <w:tcPr>
            <w:tcW w:w="1099" w:type="dxa"/>
          </w:tcPr>
          <w:p w:rsidR="00E773F6" w:rsidRPr="00FB6F64" w:rsidRDefault="00E773F6" w:rsidP="00A95F56">
            <w:pPr>
              <w:jc w:val="right"/>
              <w:rPr>
                <w:rFonts w:ascii="Arial" w:hAnsi="Arial" w:cs="Arial"/>
                <w:sz w:val="20"/>
                <w:szCs w:val="20"/>
              </w:rPr>
            </w:pPr>
          </w:p>
        </w:tc>
      </w:tr>
      <w:tr w:rsidR="00E773F6" w:rsidRPr="00FB6F64" w:rsidTr="00E773F6">
        <w:tc>
          <w:tcPr>
            <w:tcW w:w="5232" w:type="dxa"/>
          </w:tcPr>
          <w:p w:rsidR="00E773F6" w:rsidRPr="00BA39AA" w:rsidRDefault="00E773F6" w:rsidP="00E773F6">
            <w:pPr>
              <w:rPr>
                <w:rFonts w:ascii="Arial" w:hAnsi="Arial" w:cs="Arial"/>
                <w:b/>
                <w:sz w:val="20"/>
                <w:szCs w:val="20"/>
              </w:rPr>
            </w:pPr>
            <w:r w:rsidRPr="00BA39AA">
              <w:rPr>
                <w:rFonts w:ascii="Arial" w:hAnsi="Arial" w:cs="Arial"/>
                <w:b/>
                <w:sz w:val="20"/>
                <w:szCs w:val="20"/>
              </w:rPr>
              <w:t xml:space="preserve">Rammekonto, SFO: </w:t>
            </w:r>
            <w:r w:rsidRPr="00BA39AA">
              <w:rPr>
                <w:rFonts w:ascii="Arial" w:hAnsi="Arial" w:cs="Arial"/>
                <w:sz w:val="20"/>
                <w:szCs w:val="20"/>
              </w:rPr>
              <w:t>Budgetregulering i årene 2020-2023 som følge af ny befolkningsprognose.</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94</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97</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217</w:t>
            </w:r>
          </w:p>
        </w:tc>
        <w:tc>
          <w:tcPr>
            <w:tcW w:w="1099" w:type="dxa"/>
            <w:vAlign w:val="center"/>
          </w:tcPr>
          <w:p w:rsidR="00E773F6" w:rsidRDefault="00E773F6" w:rsidP="00A95F56">
            <w:pPr>
              <w:jc w:val="right"/>
              <w:rPr>
                <w:rFonts w:ascii="Arial" w:hAnsi="Arial" w:cs="Arial"/>
                <w:color w:val="000000"/>
                <w:sz w:val="22"/>
                <w:szCs w:val="22"/>
              </w:rPr>
            </w:pPr>
            <w:r>
              <w:rPr>
                <w:rFonts w:ascii="Arial" w:hAnsi="Arial" w:cs="Arial"/>
                <w:color w:val="000000"/>
                <w:sz w:val="22"/>
                <w:szCs w:val="22"/>
              </w:rPr>
              <w:t>807</w:t>
            </w:r>
          </w:p>
        </w:tc>
      </w:tr>
      <w:tr w:rsidR="00A95F56" w:rsidRPr="00FB6F64" w:rsidTr="00A513CF">
        <w:tc>
          <w:tcPr>
            <w:tcW w:w="5232" w:type="dxa"/>
            <w:vAlign w:val="center"/>
          </w:tcPr>
          <w:p w:rsidR="00A95F56" w:rsidRPr="00BA39AA" w:rsidRDefault="00A95F56" w:rsidP="00A95F56">
            <w:pPr>
              <w:jc w:val="both"/>
              <w:rPr>
                <w:rFonts w:ascii="Arial" w:hAnsi="Arial" w:cs="Arial"/>
                <w:color w:val="000000"/>
                <w:sz w:val="20"/>
                <w:szCs w:val="20"/>
              </w:rPr>
            </w:pPr>
            <w:r w:rsidRPr="00BA39AA">
              <w:rPr>
                <w:rFonts w:ascii="Arial" w:hAnsi="Arial" w:cs="Arial"/>
                <w:b/>
                <w:color w:val="000000"/>
                <w:sz w:val="20"/>
                <w:szCs w:val="20"/>
              </w:rPr>
              <w:t>Dagmarskolen</w:t>
            </w:r>
            <w:r w:rsidRPr="00BA39AA">
              <w:rPr>
                <w:rFonts w:ascii="Arial" w:hAnsi="Arial" w:cs="Arial"/>
                <w:color w:val="000000"/>
                <w:sz w:val="20"/>
                <w:szCs w:val="20"/>
              </w:rPr>
              <w:t>: Skolen havde i 2018 et merforbrug på 1,4 mio. kr. som er forudsat afviklet i årene 2019-2022. Budget tilføres igen fra 2023.</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342</w:t>
            </w:r>
          </w:p>
        </w:tc>
      </w:tr>
      <w:tr w:rsidR="00A95F56" w:rsidRPr="00FB6F64" w:rsidTr="00A513CF">
        <w:tc>
          <w:tcPr>
            <w:tcW w:w="5232" w:type="dxa"/>
            <w:vAlign w:val="center"/>
          </w:tcPr>
          <w:p w:rsidR="00A95F56" w:rsidRPr="00BA39AA" w:rsidRDefault="00A95F56" w:rsidP="00A95F56">
            <w:pPr>
              <w:jc w:val="both"/>
              <w:rPr>
                <w:rFonts w:ascii="Arial" w:hAnsi="Arial" w:cs="Arial"/>
                <w:b/>
                <w:color w:val="000000"/>
                <w:sz w:val="20"/>
                <w:szCs w:val="20"/>
              </w:rPr>
            </w:pPr>
            <w:r w:rsidRPr="00BA39AA">
              <w:rPr>
                <w:rFonts w:ascii="Arial" w:hAnsi="Arial" w:cs="Arial"/>
                <w:b/>
                <w:color w:val="000000"/>
                <w:sz w:val="20"/>
                <w:szCs w:val="20"/>
              </w:rPr>
              <w:t xml:space="preserve">Søholmskolen: </w:t>
            </w:r>
            <w:r w:rsidRPr="00BA39AA">
              <w:rPr>
                <w:rFonts w:ascii="Arial" w:hAnsi="Arial" w:cs="Arial"/>
                <w:color w:val="000000"/>
                <w:sz w:val="20"/>
                <w:szCs w:val="20"/>
              </w:rPr>
              <w:t>Skolen havde i 2018 et merforbrug på 1,3 mio. kr. som er forudsat afviklet i årene 2019-2022. Budget tilføres igen fra 2023.</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329</w:t>
            </w:r>
          </w:p>
        </w:tc>
      </w:tr>
      <w:tr w:rsidR="00A95F56" w:rsidRPr="00FB6F64" w:rsidTr="00A513CF">
        <w:tc>
          <w:tcPr>
            <w:tcW w:w="5232" w:type="dxa"/>
            <w:vAlign w:val="center"/>
          </w:tcPr>
          <w:p w:rsidR="00A95F56" w:rsidRPr="00BA39AA" w:rsidRDefault="00A95F56" w:rsidP="00A95F56">
            <w:pPr>
              <w:jc w:val="both"/>
              <w:rPr>
                <w:rFonts w:ascii="Arial" w:hAnsi="Arial" w:cs="Arial"/>
                <w:color w:val="000000"/>
                <w:sz w:val="20"/>
                <w:szCs w:val="20"/>
              </w:rPr>
            </w:pPr>
            <w:r w:rsidRPr="00BA39AA">
              <w:rPr>
                <w:rFonts w:ascii="Arial" w:hAnsi="Arial" w:cs="Arial"/>
                <w:b/>
                <w:color w:val="000000"/>
                <w:sz w:val="20"/>
                <w:szCs w:val="20"/>
              </w:rPr>
              <w:lastRenderedPageBreak/>
              <w:t>Specialafdeling Asgård</w:t>
            </w:r>
            <w:r w:rsidRPr="00BA39AA">
              <w:rPr>
                <w:rFonts w:ascii="Arial" w:hAnsi="Arial" w:cs="Arial"/>
                <w:color w:val="000000"/>
                <w:sz w:val="20"/>
                <w:szCs w:val="20"/>
              </w:rPr>
              <w:t>: Skolen havde i 2015 et merforbrug på 3,9 mio. kr. som er forudsat afviklet i årene 2016-2019. Budget tilføres igen fra 2020.</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987</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987</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987</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987</w:t>
            </w:r>
          </w:p>
        </w:tc>
      </w:tr>
      <w:tr w:rsidR="00A95F56" w:rsidRPr="00FB6F64" w:rsidTr="00A513CF">
        <w:tc>
          <w:tcPr>
            <w:tcW w:w="5232" w:type="dxa"/>
            <w:vAlign w:val="center"/>
          </w:tcPr>
          <w:p w:rsidR="00A95F56" w:rsidRPr="00BA39AA" w:rsidRDefault="00A95F56" w:rsidP="00222A77">
            <w:pPr>
              <w:rPr>
                <w:rFonts w:ascii="Arial" w:hAnsi="Arial" w:cs="Arial"/>
                <w:b/>
                <w:color w:val="000000"/>
                <w:sz w:val="20"/>
                <w:szCs w:val="20"/>
              </w:rPr>
            </w:pPr>
            <w:r w:rsidRPr="00BA39AA">
              <w:rPr>
                <w:rFonts w:ascii="Arial" w:hAnsi="Arial" w:cs="Arial"/>
                <w:b/>
                <w:color w:val="000000"/>
                <w:sz w:val="20"/>
                <w:szCs w:val="20"/>
              </w:rPr>
              <w:t>Rammekonto</w:t>
            </w:r>
            <w:r w:rsidR="00E84949">
              <w:rPr>
                <w:rFonts w:ascii="Arial" w:hAnsi="Arial" w:cs="Arial"/>
                <w:b/>
                <w:color w:val="000000"/>
                <w:sz w:val="20"/>
                <w:szCs w:val="20"/>
              </w:rPr>
              <w:t>, dagtilbud</w:t>
            </w:r>
            <w:r w:rsidRPr="00BA39AA">
              <w:rPr>
                <w:rFonts w:ascii="Arial" w:hAnsi="Arial" w:cs="Arial"/>
                <w:b/>
                <w:color w:val="000000"/>
                <w:sz w:val="20"/>
                <w:szCs w:val="20"/>
              </w:rPr>
              <w:t xml:space="preserve">: </w:t>
            </w:r>
            <w:r w:rsidRPr="00BA39AA">
              <w:rPr>
                <w:rFonts w:ascii="Arial" w:hAnsi="Arial" w:cs="Arial"/>
                <w:color w:val="000000"/>
                <w:sz w:val="20"/>
                <w:szCs w:val="20"/>
              </w:rPr>
              <w:t>Budget blev reduceret med 2,0 mio. kr. i budget 2017, idet befolkni</w:t>
            </w:r>
            <w:r w:rsidR="00222A77">
              <w:rPr>
                <w:rFonts w:ascii="Arial" w:hAnsi="Arial" w:cs="Arial"/>
                <w:color w:val="000000"/>
                <w:sz w:val="20"/>
                <w:szCs w:val="20"/>
              </w:rPr>
              <w:t>n</w:t>
            </w:r>
            <w:r w:rsidRPr="00BA39AA">
              <w:rPr>
                <w:rFonts w:ascii="Arial" w:hAnsi="Arial" w:cs="Arial"/>
                <w:color w:val="000000"/>
                <w:sz w:val="20"/>
                <w:szCs w:val="20"/>
              </w:rPr>
              <w:t xml:space="preserve">gsprognoserne tidligere </w:t>
            </w:r>
            <w:r w:rsidR="00222A77">
              <w:rPr>
                <w:rFonts w:ascii="Arial" w:hAnsi="Arial" w:cs="Arial"/>
                <w:color w:val="000000"/>
                <w:sz w:val="20"/>
                <w:szCs w:val="20"/>
              </w:rPr>
              <w:t xml:space="preserve">har </w:t>
            </w:r>
            <w:r w:rsidRPr="00BA39AA">
              <w:rPr>
                <w:rFonts w:ascii="Arial" w:hAnsi="Arial" w:cs="Arial"/>
                <w:color w:val="000000"/>
                <w:sz w:val="20"/>
                <w:szCs w:val="20"/>
              </w:rPr>
              <w:t xml:space="preserve">overvurderede børnetallet. Dette har imidlertid ikke været tilfældet fra 2018, hvorfor reduktionen </w:t>
            </w:r>
            <w:r w:rsidR="00222A77">
              <w:rPr>
                <w:rFonts w:ascii="Arial" w:hAnsi="Arial" w:cs="Arial"/>
                <w:color w:val="000000"/>
                <w:sz w:val="20"/>
                <w:szCs w:val="20"/>
              </w:rPr>
              <w:t>foreslås</w:t>
            </w:r>
            <w:r w:rsidRPr="00BA39AA">
              <w:rPr>
                <w:rFonts w:ascii="Arial" w:hAnsi="Arial" w:cs="Arial"/>
                <w:color w:val="000000"/>
                <w:sz w:val="20"/>
                <w:szCs w:val="20"/>
              </w:rPr>
              <w:t xml:space="preserve"> tilbageført.</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2.000</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2.000</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2.000</w:t>
            </w:r>
          </w:p>
        </w:tc>
        <w:tc>
          <w:tcPr>
            <w:tcW w:w="1099" w:type="dxa"/>
            <w:vAlign w:val="center"/>
          </w:tcPr>
          <w:p w:rsidR="00A95F56" w:rsidRDefault="00A95F56" w:rsidP="00A95F56">
            <w:pPr>
              <w:jc w:val="right"/>
              <w:rPr>
                <w:rFonts w:ascii="Arial" w:hAnsi="Arial" w:cs="Arial"/>
                <w:color w:val="000000"/>
                <w:sz w:val="22"/>
                <w:szCs w:val="22"/>
              </w:rPr>
            </w:pPr>
            <w:r>
              <w:rPr>
                <w:rFonts w:ascii="Arial" w:hAnsi="Arial" w:cs="Arial"/>
                <w:color w:val="000000"/>
                <w:sz w:val="22"/>
                <w:szCs w:val="22"/>
              </w:rPr>
              <w:t>2.000</w:t>
            </w:r>
          </w:p>
        </w:tc>
      </w:tr>
      <w:tr w:rsidR="00A95F56" w:rsidRPr="00FB6F64" w:rsidTr="00A513CF">
        <w:tc>
          <w:tcPr>
            <w:tcW w:w="5232" w:type="dxa"/>
          </w:tcPr>
          <w:p w:rsidR="00A95F56" w:rsidRPr="00BA39AA" w:rsidRDefault="00A95F56" w:rsidP="00A95F56">
            <w:pPr>
              <w:rPr>
                <w:rFonts w:ascii="Arial" w:hAnsi="Arial" w:cs="Arial"/>
                <w:b/>
                <w:color w:val="000000"/>
                <w:sz w:val="20"/>
                <w:szCs w:val="20"/>
              </w:rPr>
            </w:pPr>
            <w:proofErr w:type="spellStart"/>
            <w:r w:rsidRPr="00BA39AA">
              <w:rPr>
                <w:rFonts w:ascii="Arial" w:hAnsi="Arial" w:cs="Arial"/>
                <w:b/>
                <w:sz w:val="20"/>
                <w:szCs w:val="20"/>
              </w:rPr>
              <w:t>Mindreudgifter</w:t>
            </w:r>
            <w:proofErr w:type="spellEnd"/>
          </w:p>
        </w:tc>
        <w:tc>
          <w:tcPr>
            <w:tcW w:w="1099" w:type="dxa"/>
          </w:tcPr>
          <w:p w:rsidR="00A95F56" w:rsidRPr="00FB6F64" w:rsidRDefault="00A95F56" w:rsidP="00A95F56">
            <w:pPr>
              <w:jc w:val="right"/>
              <w:rPr>
                <w:rFonts w:ascii="Arial" w:hAnsi="Arial" w:cs="Arial"/>
                <w:sz w:val="20"/>
                <w:szCs w:val="20"/>
              </w:rPr>
            </w:pPr>
          </w:p>
        </w:tc>
        <w:tc>
          <w:tcPr>
            <w:tcW w:w="1099" w:type="dxa"/>
          </w:tcPr>
          <w:p w:rsidR="00A95F56" w:rsidRPr="00FB6F64" w:rsidRDefault="00A95F56" w:rsidP="00A95F56">
            <w:pPr>
              <w:jc w:val="right"/>
            </w:pPr>
          </w:p>
        </w:tc>
        <w:tc>
          <w:tcPr>
            <w:tcW w:w="1099" w:type="dxa"/>
          </w:tcPr>
          <w:p w:rsidR="00A95F56" w:rsidRPr="00FB6F64" w:rsidRDefault="00A95F56" w:rsidP="00A95F56">
            <w:pPr>
              <w:jc w:val="right"/>
            </w:pPr>
          </w:p>
        </w:tc>
        <w:tc>
          <w:tcPr>
            <w:tcW w:w="1099" w:type="dxa"/>
          </w:tcPr>
          <w:p w:rsidR="00A95F56" w:rsidRPr="00FB6F64" w:rsidRDefault="00A95F56" w:rsidP="00A95F56">
            <w:pPr>
              <w:jc w:val="right"/>
            </w:pPr>
          </w:p>
        </w:tc>
      </w:tr>
      <w:tr w:rsidR="00A95F56" w:rsidRPr="00FB6F64" w:rsidTr="00A513CF">
        <w:tc>
          <w:tcPr>
            <w:tcW w:w="5232" w:type="dxa"/>
          </w:tcPr>
          <w:p w:rsidR="00A95F56" w:rsidRPr="00BA39AA" w:rsidRDefault="00A95F56" w:rsidP="00A95F56">
            <w:pPr>
              <w:rPr>
                <w:rFonts w:ascii="Arial" w:hAnsi="Arial" w:cs="Arial"/>
                <w:color w:val="000000"/>
                <w:sz w:val="20"/>
                <w:szCs w:val="20"/>
              </w:rPr>
            </w:pPr>
            <w:r w:rsidRPr="00BA39AA">
              <w:rPr>
                <w:rFonts w:ascii="Arial" w:hAnsi="Arial" w:cs="Arial"/>
                <w:b/>
                <w:color w:val="000000"/>
                <w:sz w:val="20"/>
                <w:szCs w:val="20"/>
              </w:rPr>
              <w:t>Institutionsbevilling til fordeling</w:t>
            </w:r>
            <w:r w:rsidR="00E84949">
              <w:rPr>
                <w:rFonts w:ascii="Arial" w:hAnsi="Arial" w:cs="Arial"/>
                <w:b/>
                <w:color w:val="000000"/>
                <w:sz w:val="20"/>
                <w:szCs w:val="20"/>
              </w:rPr>
              <w:t xml:space="preserve"> til skolerne</w:t>
            </w:r>
            <w:r w:rsidRPr="00BA39AA">
              <w:rPr>
                <w:rFonts w:ascii="Arial" w:hAnsi="Arial" w:cs="Arial"/>
                <w:b/>
                <w:color w:val="000000"/>
                <w:sz w:val="20"/>
                <w:szCs w:val="20"/>
              </w:rPr>
              <w:t>:</w:t>
            </w:r>
            <w:r w:rsidRPr="00BA39AA">
              <w:rPr>
                <w:rFonts w:ascii="Arial" w:hAnsi="Arial" w:cs="Arial"/>
                <w:color w:val="000000"/>
                <w:sz w:val="20"/>
                <w:szCs w:val="20"/>
              </w:rPr>
              <w:t xml:space="preserve"> Budgetregulering i årene 2020-2023 som følge af ny befolkningsprognose.</w:t>
            </w:r>
          </w:p>
          <w:p w:rsidR="00A95F56" w:rsidRPr="00BA39AA" w:rsidRDefault="00A95F56" w:rsidP="00A52C6D">
            <w:pPr>
              <w:rPr>
                <w:rFonts w:ascii="Arial" w:hAnsi="Arial" w:cs="Arial"/>
                <w:b/>
                <w:sz w:val="20"/>
                <w:szCs w:val="20"/>
              </w:rPr>
            </w:pPr>
          </w:p>
        </w:tc>
        <w:tc>
          <w:tcPr>
            <w:tcW w:w="1099" w:type="dxa"/>
            <w:vAlign w:val="center"/>
          </w:tcPr>
          <w:p w:rsidR="00A95F56" w:rsidRPr="00FB6F64" w:rsidRDefault="00A95F56" w:rsidP="00A95F56">
            <w:pPr>
              <w:jc w:val="right"/>
              <w:rPr>
                <w:rFonts w:ascii="Arial" w:hAnsi="Arial" w:cs="Arial"/>
                <w:sz w:val="20"/>
                <w:szCs w:val="20"/>
              </w:rPr>
            </w:pPr>
            <w:r>
              <w:rPr>
                <w:rFonts w:ascii="Arial" w:hAnsi="Arial" w:cs="Arial"/>
                <w:color w:val="000000"/>
                <w:sz w:val="22"/>
                <w:szCs w:val="22"/>
              </w:rPr>
              <w:t>-3.035</w:t>
            </w:r>
          </w:p>
        </w:tc>
        <w:tc>
          <w:tcPr>
            <w:tcW w:w="1099" w:type="dxa"/>
            <w:vAlign w:val="center"/>
          </w:tcPr>
          <w:p w:rsidR="00A95F56" w:rsidRPr="00FB6F64" w:rsidRDefault="00A95F56" w:rsidP="00A95F56">
            <w:pPr>
              <w:jc w:val="right"/>
            </w:pPr>
            <w:r>
              <w:rPr>
                <w:rFonts w:ascii="Arial" w:hAnsi="Arial" w:cs="Arial"/>
                <w:color w:val="000000"/>
                <w:sz w:val="22"/>
                <w:szCs w:val="22"/>
              </w:rPr>
              <w:t>-3.486</w:t>
            </w:r>
          </w:p>
        </w:tc>
        <w:tc>
          <w:tcPr>
            <w:tcW w:w="1099" w:type="dxa"/>
            <w:vAlign w:val="center"/>
          </w:tcPr>
          <w:p w:rsidR="00A95F56" w:rsidRPr="00FB6F64" w:rsidRDefault="00A95F56" w:rsidP="00A95F56">
            <w:pPr>
              <w:jc w:val="right"/>
            </w:pPr>
            <w:r>
              <w:rPr>
                <w:rFonts w:ascii="Arial" w:hAnsi="Arial" w:cs="Arial"/>
                <w:color w:val="000000"/>
                <w:sz w:val="22"/>
                <w:szCs w:val="22"/>
              </w:rPr>
              <w:t>-2.580</w:t>
            </w:r>
          </w:p>
        </w:tc>
        <w:tc>
          <w:tcPr>
            <w:tcW w:w="1099" w:type="dxa"/>
            <w:vAlign w:val="center"/>
          </w:tcPr>
          <w:p w:rsidR="00A95F56" w:rsidRPr="00FB6F64" w:rsidRDefault="00A95F56" w:rsidP="00A95F56">
            <w:pPr>
              <w:jc w:val="right"/>
            </w:pPr>
            <w:r>
              <w:rPr>
                <w:rFonts w:ascii="Arial" w:hAnsi="Arial" w:cs="Arial"/>
                <w:color w:val="000000"/>
                <w:sz w:val="22"/>
                <w:szCs w:val="22"/>
              </w:rPr>
              <w:t>-3.396</w:t>
            </w:r>
          </w:p>
        </w:tc>
      </w:tr>
      <w:tr w:rsidR="00A95F56" w:rsidRPr="00FB6F64" w:rsidTr="00A513CF">
        <w:tc>
          <w:tcPr>
            <w:tcW w:w="5232" w:type="dxa"/>
          </w:tcPr>
          <w:p w:rsidR="00A95F56" w:rsidRPr="00BA39AA" w:rsidRDefault="00A95F56" w:rsidP="00A52C6D">
            <w:pPr>
              <w:rPr>
                <w:rFonts w:ascii="Arial" w:hAnsi="Arial" w:cs="Arial"/>
                <w:b/>
                <w:sz w:val="20"/>
                <w:szCs w:val="20"/>
              </w:rPr>
            </w:pPr>
            <w:r w:rsidRPr="00BA39AA">
              <w:rPr>
                <w:rFonts w:ascii="Arial" w:hAnsi="Arial" w:cs="Arial"/>
                <w:b/>
                <w:color w:val="000000"/>
                <w:sz w:val="20"/>
                <w:szCs w:val="20"/>
              </w:rPr>
              <w:t>Rammekonto</w:t>
            </w:r>
            <w:r w:rsidR="00E84949">
              <w:rPr>
                <w:rFonts w:ascii="Arial" w:hAnsi="Arial" w:cs="Arial"/>
                <w:b/>
                <w:color w:val="000000"/>
                <w:sz w:val="20"/>
                <w:szCs w:val="20"/>
              </w:rPr>
              <w:t>, dagtilbud</w:t>
            </w:r>
            <w:r w:rsidRPr="00BA39AA">
              <w:rPr>
                <w:rFonts w:ascii="Arial" w:hAnsi="Arial" w:cs="Arial"/>
                <w:b/>
                <w:color w:val="000000"/>
                <w:sz w:val="20"/>
                <w:szCs w:val="20"/>
              </w:rPr>
              <w:t xml:space="preserve">: </w:t>
            </w:r>
            <w:r w:rsidRPr="00BA39AA">
              <w:rPr>
                <w:rFonts w:ascii="Arial" w:hAnsi="Arial" w:cs="Arial"/>
                <w:color w:val="000000"/>
                <w:sz w:val="20"/>
                <w:szCs w:val="20"/>
              </w:rPr>
              <w:t>Budgetregulering i årene 2020-2023 som følge af ny befolkningsprognose.</w:t>
            </w:r>
          </w:p>
        </w:tc>
        <w:tc>
          <w:tcPr>
            <w:tcW w:w="1099" w:type="dxa"/>
            <w:vAlign w:val="center"/>
          </w:tcPr>
          <w:p w:rsidR="00A95F56" w:rsidRPr="00FB6F64" w:rsidRDefault="00A95F56" w:rsidP="00A95F56">
            <w:pPr>
              <w:jc w:val="right"/>
              <w:rPr>
                <w:rFonts w:ascii="Arial" w:hAnsi="Arial" w:cs="Arial"/>
                <w:sz w:val="20"/>
                <w:szCs w:val="20"/>
              </w:rPr>
            </w:pPr>
            <w:r>
              <w:rPr>
                <w:rFonts w:ascii="Arial" w:hAnsi="Arial" w:cs="Arial"/>
                <w:color w:val="000000"/>
                <w:sz w:val="22"/>
                <w:szCs w:val="22"/>
              </w:rPr>
              <w:t>-56</w:t>
            </w:r>
          </w:p>
        </w:tc>
        <w:tc>
          <w:tcPr>
            <w:tcW w:w="1099" w:type="dxa"/>
            <w:vAlign w:val="center"/>
          </w:tcPr>
          <w:p w:rsidR="00A95F56" w:rsidRPr="00FB6F64" w:rsidRDefault="00A95F56" w:rsidP="00A95F56">
            <w:pPr>
              <w:jc w:val="right"/>
            </w:pPr>
            <w:r>
              <w:rPr>
                <w:rFonts w:ascii="Arial" w:hAnsi="Arial" w:cs="Arial"/>
                <w:color w:val="000000"/>
                <w:sz w:val="22"/>
                <w:szCs w:val="22"/>
              </w:rPr>
              <w:t>-426</w:t>
            </w:r>
          </w:p>
        </w:tc>
        <w:tc>
          <w:tcPr>
            <w:tcW w:w="1099" w:type="dxa"/>
            <w:vAlign w:val="center"/>
          </w:tcPr>
          <w:p w:rsidR="00A95F56" w:rsidRPr="00FB6F64" w:rsidRDefault="00A95F56" w:rsidP="00A95F56">
            <w:pPr>
              <w:jc w:val="right"/>
            </w:pPr>
            <w:r>
              <w:rPr>
                <w:rFonts w:ascii="Arial" w:hAnsi="Arial" w:cs="Arial"/>
                <w:color w:val="000000"/>
                <w:sz w:val="22"/>
                <w:szCs w:val="22"/>
              </w:rPr>
              <w:t>-45</w:t>
            </w:r>
          </w:p>
        </w:tc>
        <w:tc>
          <w:tcPr>
            <w:tcW w:w="1099" w:type="dxa"/>
            <w:vAlign w:val="center"/>
          </w:tcPr>
          <w:p w:rsidR="00A95F56" w:rsidRPr="00FB6F64" w:rsidRDefault="00A95F56" w:rsidP="00A95F56">
            <w:pPr>
              <w:jc w:val="right"/>
            </w:pPr>
            <w:r>
              <w:rPr>
                <w:rFonts w:ascii="Arial" w:hAnsi="Arial" w:cs="Arial"/>
                <w:color w:val="000000"/>
                <w:sz w:val="22"/>
                <w:szCs w:val="22"/>
              </w:rPr>
              <w:t>1.881</w:t>
            </w:r>
          </w:p>
        </w:tc>
      </w:tr>
      <w:tr w:rsidR="00A95F56" w:rsidRPr="00FB6F64" w:rsidTr="00A513CF">
        <w:tc>
          <w:tcPr>
            <w:tcW w:w="5232" w:type="dxa"/>
          </w:tcPr>
          <w:p w:rsidR="00A95F56" w:rsidRPr="00BA39AA" w:rsidRDefault="00A95F56" w:rsidP="00A52C6D">
            <w:pPr>
              <w:rPr>
                <w:rFonts w:ascii="Arial" w:hAnsi="Arial" w:cs="Arial"/>
                <w:b/>
                <w:sz w:val="20"/>
                <w:szCs w:val="20"/>
              </w:rPr>
            </w:pPr>
            <w:r w:rsidRPr="00BA39AA">
              <w:rPr>
                <w:rFonts w:ascii="Arial" w:hAnsi="Arial" w:cs="Arial"/>
                <w:b/>
                <w:color w:val="000000"/>
                <w:sz w:val="20"/>
                <w:szCs w:val="20"/>
              </w:rPr>
              <w:t xml:space="preserve">Sundhedspleje: </w:t>
            </w:r>
            <w:r w:rsidRPr="00BA39AA">
              <w:rPr>
                <w:rFonts w:ascii="Arial" w:hAnsi="Arial" w:cs="Arial"/>
                <w:color w:val="000000"/>
                <w:sz w:val="20"/>
                <w:szCs w:val="20"/>
              </w:rPr>
              <w:t>Budgetregulering i årene 2020-2023 som følge af ny befolkningsprognose.</w:t>
            </w:r>
          </w:p>
        </w:tc>
        <w:tc>
          <w:tcPr>
            <w:tcW w:w="1099" w:type="dxa"/>
            <w:vAlign w:val="center"/>
          </w:tcPr>
          <w:p w:rsidR="00A95F56" w:rsidRPr="00FB6F64" w:rsidRDefault="00A95F56" w:rsidP="00A95F56">
            <w:pPr>
              <w:jc w:val="right"/>
              <w:rPr>
                <w:rFonts w:ascii="Arial" w:hAnsi="Arial" w:cs="Arial"/>
                <w:sz w:val="20"/>
                <w:szCs w:val="20"/>
              </w:rPr>
            </w:pPr>
            <w:r>
              <w:rPr>
                <w:rFonts w:ascii="Arial" w:hAnsi="Arial" w:cs="Arial"/>
                <w:color w:val="000000"/>
                <w:sz w:val="22"/>
                <w:szCs w:val="22"/>
              </w:rPr>
              <w:t>-4</w:t>
            </w:r>
          </w:p>
        </w:tc>
        <w:tc>
          <w:tcPr>
            <w:tcW w:w="1099" w:type="dxa"/>
            <w:vAlign w:val="center"/>
          </w:tcPr>
          <w:p w:rsidR="00A95F56" w:rsidRPr="00FB6F64" w:rsidRDefault="00A95F56" w:rsidP="00A95F56">
            <w:pPr>
              <w:jc w:val="right"/>
            </w:pPr>
            <w:r>
              <w:rPr>
                <w:rFonts w:ascii="Arial" w:hAnsi="Arial" w:cs="Arial"/>
                <w:color w:val="000000"/>
                <w:sz w:val="22"/>
                <w:szCs w:val="22"/>
              </w:rPr>
              <w:t>-4</w:t>
            </w:r>
          </w:p>
        </w:tc>
        <w:tc>
          <w:tcPr>
            <w:tcW w:w="1099" w:type="dxa"/>
            <w:vAlign w:val="center"/>
          </w:tcPr>
          <w:p w:rsidR="00A95F56" w:rsidRPr="00FB6F64" w:rsidRDefault="00A95F56" w:rsidP="00A95F56">
            <w:pPr>
              <w:jc w:val="right"/>
            </w:pPr>
            <w:r>
              <w:rPr>
                <w:rFonts w:ascii="Arial" w:hAnsi="Arial" w:cs="Arial"/>
                <w:color w:val="000000"/>
                <w:sz w:val="22"/>
                <w:szCs w:val="22"/>
              </w:rPr>
              <w:t>-4</w:t>
            </w:r>
          </w:p>
        </w:tc>
        <w:tc>
          <w:tcPr>
            <w:tcW w:w="1099" w:type="dxa"/>
            <w:vAlign w:val="center"/>
          </w:tcPr>
          <w:p w:rsidR="00A95F56" w:rsidRPr="00FB6F64" w:rsidRDefault="00A95F56" w:rsidP="00A95F56">
            <w:pPr>
              <w:jc w:val="right"/>
            </w:pPr>
            <w:r>
              <w:rPr>
                <w:rFonts w:ascii="Arial" w:hAnsi="Arial" w:cs="Arial"/>
                <w:color w:val="000000"/>
                <w:sz w:val="22"/>
                <w:szCs w:val="22"/>
              </w:rPr>
              <w:t>-4</w:t>
            </w:r>
          </w:p>
        </w:tc>
      </w:tr>
      <w:tr w:rsidR="00A95F56" w:rsidRPr="00FB6F64" w:rsidTr="00A513CF">
        <w:tc>
          <w:tcPr>
            <w:tcW w:w="5232" w:type="dxa"/>
          </w:tcPr>
          <w:p w:rsidR="00A95F56" w:rsidRPr="00BA39AA" w:rsidRDefault="00A95F56" w:rsidP="00A95F56">
            <w:pPr>
              <w:rPr>
                <w:rFonts w:ascii="Arial" w:hAnsi="Arial" w:cs="Arial"/>
                <w:color w:val="000000"/>
                <w:sz w:val="20"/>
                <w:szCs w:val="20"/>
              </w:rPr>
            </w:pPr>
            <w:r w:rsidRPr="00BA39AA">
              <w:rPr>
                <w:rFonts w:ascii="Arial" w:hAnsi="Arial" w:cs="Arial"/>
                <w:b/>
                <w:color w:val="000000"/>
                <w:sz w:val="20"/>
                <w:szCs w:val="20"/>
              </w:rPr>
              <w:t>Betaling til/fra andre kommuner:</w:t>
            </w:r>
            <w:r w:rsidRPr="00BA39AA">
              <w:rPr>
                <w:rFonts w:ascii="Arial" w:hAnsi="Arial" w:cs="Arial"/>
                <w:color w:val="000000"/>
                <w:sz w:val="20"/>
                <w:szCs w:val="20"/>
              </w:rPr>
              <w:t xml:space="preserve"> Budgettet er tilpasset til det forventede forbrug.</w:t>
            </w:r>
          </w:p>
          <w:p w:rsidR="00A95F56" w:rsidRPr="00BA39AA" w:rsidRDefault="00A95F56" w:rsidP="00A52C6D">
            <w:pPr>
              <w:rPr>
                <w:rFonts w:ascii="Arial" w:hAnsi="Arial" w:cs="Arial"/>
                <w:b/>
                <w:sz w:val="20"/>
                <w:szCs w:val="20"/>
              </w:rPr>
            </w:pPr>
          </w:p>
        </w:tc>
        <w:tc>
          <w:tcPr>
            <w:tcW w:w="1099" w:type="dxa"/>
            <w:vAlign w:val="center"/>
          </w:tcPr>
          <w:p w:rsidR="00A95F56" w:rsidRPr="00FB6F64" w:rsidRDefault="00A95F56" w:rsidP="00A95F56">
            <w:pPr>
              <w:jc w:val="right"/>
              <w:rPr>
                <w:rFonts w:ascii="Arial" w:hAnsi="Arial" w:cs="Arial"/>
                <w:sz w:val="20"/>
                <w:szCs w:val="20"/>
              </w:rPr>
            </w:pPr>
            <w:r>
              <w:rPr>
                <w:rFonts w:ascii="Arial" w:hAnsi="Arial" w:cs="Arial"/>
                <w:color w:val="000000"/>
                <w:sz w:val="22"/>
                <w:szCs w:val="22"/>
              </w:rPr>
              <w:t>-1.089</w:t>
            </w:r>
          </w:p>
        </w:tc>
        <w:tc>
          <w:tcPr>
            <w:tcW w:w="1099" w:type="dxa"/>
            <w:vAlign w:val="center"/>
          </w:tcPr>
          <w:p w:rsidR="00A95F56" w:rsidRPr="00FB6F64" w:rsidRDefault="00A95F56" w:rsidP="00A95F56">
            <w:pPr>
              <w:jc w:val="right"/>
            </w:pPr>
            <w:r>
              <w:rPr>
                <w:rFonts w:ascii="Arial" w:hAnsi="Arial" w:cs="Arial"/>
                <w:color w:val="000000"/>
                <w:sz w:val="22"/>
                <w:szCs w:val="22"/>
              </w:rPr>
              <w:t>-1.089</w:t>
            </w:r>
          </w:p>
        </w:tc>
        <w:tc>
          <w:tcPr>
            <w:tcW w:w="1099" w:type="dxa"/>
            <w:vAlign w:val="center"/>
          </w:tcPr>
          <w:p w:rsidR="00A95F56" w:rsidRPr="00FB6F64" w:rsidRDefault="00A95F56" w:rsidP="00A95F56">
            <w:pPr>
              <w:jc w:val="right"/>
            </w:pPr>
            <w:r>
              <w:rPr>
                <w:rFonts w:ascii="Arial" w:hAnsi="Arial" w:cs="Arial"/>
                <w:color w:val="000000"/>
                <w:sz w:val="22"/>
                <w:szCs w:val="22"/>
              </w:rPr>
              <w:t>-1.089</w:t>
            </w:r>
          </w:p>
        </w:tc>
        <w:tc>
          <w:tcPr>
            <w:tcW w:w="1099" w:type="dxa"/>
            <w:vAlign w:val="center"/>
          </w:tcPr>
          <w:p w:rsidR="00A95F56" w:rsidRPr="00FB6F64" w:rsidRDefault="00A95F56" w:rsidP="00A95F56">
            <w:pPr>
              <w:jc w:val="right"/>
            </w:pPr>
            <w:r>
              <w:rPr>
                <w:rFonts w:ascii="Arial" w:hAnsi="Arial" w:cs="Arial"/>
                <w:color w:val="000000"/>
                <w:sz w:val="22"/>
                <w:szCs w:val="22"/>
              </w:rPr>
              <w:t>-1.089</w:t>
            </w:r>
          </w:p>
        </w:tc>
      </w:tr>
      <w:tr w:rsidR="00A95F56" w:rsidRPr="00FB6F64" w:rsidTr="00A513CF">
        <w:tc>
          <w:tcPr>
            <w:tcW w:w="5232" w:type="dxa"/>
          </w:tcPr>
          <w:p w:rsidR="00A95F56" w:rsidRPr="00A95F56" w:rsidRDefault="00A95F56" w:rsidP="00A52C6D">
            <w:pPr>
              <w:rPr>
                <w:rFonts w:ascii="Arial" w:hAnsi="Arial" w:cs="Arial"/>
                <w:b/>
              </w:rPr>
            </w:pPr>
            <w:r w:rsidRPr="00A95F56">
              <w:rPr>
                <w:rFonts w:ascii="Arial" w:hAnsi="Arial" w:cs="Arial"/>
                <w:b/>
              </w:rPr>
              <w:t>Børne- og Undervisningsudvalget i alt</w:t>
            </w:r>
          </w:p>
        </w:tc>
        <w:tc>
          <w:tcPr>
            <w:tcW w:w="1099" w:type="dxa"/>
            <w:vAlign w:val="bottom"/>
          </w:tcPr>
          <w:p w:rsidR="00A95F56" w:rsidRPr="00A95F56" w:rsidRDefault="00A95F56" w:rsidP="00A95F56">
            <w:pPr>
              <w:jc w:val="right"/>
              <w:rPr>
                <w:rFonts w:ascii="Arial" w:hAnsi="Arial" w:cs="Arial"/>
                <w:b/>
              </w:rPr>
            </w:pPr>
            <w:r w:rsidRPr="00A95F56">
              <w:rPr>
                <w:rFonts w:ascii="Arial" w:hAnsi="Arial" w:cs="Arial"/>
                <w:b/>
                <w:color w:val="000000"/>
              </w:rPr>
              <w:t>-1.103</w:t>
            </w:r>
          </w:p>
        </w:tc>
        <w:tc>
          <w:tcPr>
            <w:tcW w:w="1099" w:type="dxa"/>
            <w:vAlign w:val="bottom"/>
          </w:tcPr>
          <w:p w:rsidR="00A95F56" w:rsidRPr="00A95F56" w:rsidRDefault="00A95F56" w:rsidP="00A95F56">
            <w:pPr>
              <w:jc w:val="right"/>
              <w:rPr>
                <w:b/>
              </w:rPr>
            </w:pPr>
            <w:r w:rsidRPr="00A95F56">
              <w:rPr>
                <w:rFonts w:ascii="Arial" w:hAnsi="Arial" w:cs="Arial"/>
                <w:b/>
                <w:color w:val="000000"/>
              </w:rPr>
              <w:t>-1.921</w:t>
            </w:r>
          </w:p>
        </w:tc>
        <w:tc>
          <w:tcPr>
            <w:tcW w:w="1099" w:type="dxa"/>
            <w:vAlign w:val="bottom"/>
          </w:tcPr>
          <w:p w:rsidR="00A95F56" w:rsidRPr="00A95F56" w:rsidRDefault="00A95F56" w:rsidP="00A95F56">
            <w:pPr>
              <w:jc w:val="right"/>
              <w:rPr>
                <w:b/>
              </w:rPr>
            </w:pPr>
            <w:r w:rsidRPr="00A95F56">
              <w:rPr>
                <w:rFonts w:ascii="Arial" w:hAnsi="Arial" w:cs="Arial"/>
                <w:b/>
                <w:color w:val="000000"/>
              </w:rPr>
              <w:t>-514</w:t>
            </w:r>
          </w:p>
        </w:tc>
        <w:tc>
          <w:tcPr>
            <w:tcW w:w="1099" w:type="dxa"/>
            <w:vAlign w:val="bottom"/>
          </w:tcPr>
          <w:p w:rsidR="00A95F56" w:rsidRPr="00A95F56" w:rsidRDefault="00A95F56" w:rsidP="00A95F56">
            <w:pPr>
              <w:jc w:val="right"/>
              <w:rPr>
                <w:b/>
              </w:rPr>
            </w:pPr>
            <w:r w:rsidRPr="00A95F56">
              <w:rPr>
                <w:rFonts w:ascii="Arial" w:hAnsi="Arial" w:cs="Arial"/>
                <w:b/>
                <w:color w:val="000000"/>
              </w:rPr>
              <w:t>1.857</w:t>
            </w:r>
          </w:p>
        </w:tc>
      </w:tr>
      <w:tr w:rsidR="00A95F56" w:rsidRPr="00FB6F64" w:rsidTr="00A513CF">
        <w:tc>
          <w:tcPr>
            <w:tcW w:w="5232" w:type="dxa"/>
          </w:tcPr>
          <w:p w:rsidR="00A95F56" w:rsidRPr="00FB6F64" w:rsidRDefault="00A95F56" w:rsidP="00A95F56">
            <w:pPr>
              <w:rPr>
                <w:rFonts w:ascii="Arial" w:hAnsi="Arial" w:cs="Arial"/>
                <w:b/>
                <w:sz w:val="20"/>
                <w:szCs w:val="20"/>
              </w:rPr>
            </w:pPr>
          </w:p>
        </w:tc>
        <w:tc>
          <w:tcPr>
            <w:tcW w:w="1099" w:type="dxa"/>
          </w:tcPr>
          <w:p w:rsidR="00A95F56" w:rsidRPr="00A95F56" w:rsidRDefault="00A95F56" w:rsidP="00A95F56">
            <w:pPr>
              <w:jc w:val="right"/>
              <w:rPr>
                <w:rFonts w:ascii="Arial" w:hAnsi="Arial" w:cs="Arial"/>
                <w:b/>
                <w:color w:val="000000"/>
                <w:sz w:val="20"/>
                <w:szCs w:val="20"/>
              </w:rPr>
            </w:pPr>
          </w:p>
        </w:tc>
        <w:tc>
          <w:tcPr>
            <w:tcW w:w="1099" w:type="dxa"/>
          </w:tcPr>
          <w:p w:rsidR="00A95F56" w:rsidRPr="00A95F56" w:rsidRDefault="00A95F56" w:rsidP="00A95F56">
            <w:pPr>
              <w:jc w:val="right"/>
              <w:rPr>
                <w:rFonts w:ascii="Arial" w:hAnsi="Arial" w:cs="Arial"/>
                <w:b/>
                <w:color w:val="000000"/>
                <w:sz w:val="20"/>
                <w:szCs w:val="20"/>
              </w:rPr>
            </w:pPr>
          </w:p>
        </w:tc>
        <w:tc>
          <w:tcPr>
            <w:tcW w:w="1099" w:type="dxa"/>
          </w:tcPr>
          <w:p w:rsidR="00A95F56" w:rsidRPr="00A95F56" w:rsidRDefault="00A95F56" w:rsidP="00A95F56">
            <w:pPr>
              <w:jc w:val="right"/>
              <w:rPr>
                <w:rFonts w:ascii="Arial" w:hAnsi="Arial" w:cs="Arial"/>
                <w:b/>
                <w:color w:val="000000"/>
                <w:sz w:val="20"/>
                <w:szCs w:val="20"/>
              </w:rPr>
            </w:pPr>
          </w:p>
        </w:tc>
        <w:tc>
          <w:tcPr>
            <w:tcW w:w="1099" w:type="dxa"/>
          </w:tcPr>
          <w:p w:rsidR="00A95F56" w:rsidRPr="00A95F56" w:rsidRDefault="00A95F56" w:rsidP="00A95F56">
            <w:pPr>
              <w:jc w:val="right"/>
              <w:rPr>
                <w:rFonts w:ascii="Arial" w:hAnsi="Arial" w:cs="Arial"/>
                <w:b/>
                <w:color w:val="000000"/>
                <w:sz w:val="20"/>
                <w:szCs w:val="20"/>
              </w:rPr>
            </w:pPr>
          </w:p>
        </w:tc>
      </w:tr>
      <w:tr w:rsidR="00A95F56" w:rsidTr="00E773F6">
        <w:tc>
          <w:tcPr>
            <w:tcW w:w="5232" w:type="dxa"/>
          </w:tcPr>
          <w:p w:rsidR="00A95F56" w:rsidRPr="00FB6F64" w:rsidRDefault="00A95F56" w:rsidP="00A52C6D">
            <w:pPr>
              <w:rPr>
                <w:rFonts w:ascii="Arial" w:hAnsi="Arial" w:cs="Arial"/>
              </w:rPr>
            </w:pPr>
            <w:r w:rsidRPr="00044EB1">
              <w:rPr>
                <w:rFonts w:ascii="Arial" w:hAnsi="Arial" w:cs="Arial"/>
                <w:b/>
              </w:rPr>
              <w:t>Plan- og Boligudvalget</w:t>
            </w:r>
          </w:p>
        </w:tc>
        <w:tc>
          <w:tcPr>
            <w:tcW w:w="1099" w:type="dxa"/>
          </w:tcPr>
          <w:p w:rsidR="00A95F56" w:rsidRPr="00FB6F64" w:rsidRDefault="00A95F56" w:rsidP="00A52C6D">
            <w:pPr>
              <w:jc w:val="center"/>
              <w:rPr>
                <w:rFonts w:ascii="Arial" w:hAnsi="Arial" w:cs="Arial"/>
                <w:sz w:val="20"/>
                <w:szCs w:val="20"/>
              </w:rPr>
            </w:pPr>
          </w:p>
        </w:tc>
        <w:tc>
          <w:tcPr>
            <w:tcW w:w="1099" w:type="dxa"/>
          </w:tcPr>
          <w:p w:rsidR="00A95F56" w:rsidRPr="00FB6F64" w:rsidRDefault="00A95F56" w:rsidP="00A52C6D">
            <w:pPr>
              <w:jc w:val="center"/>
              <w:rPr>
                <w:rFonts w:ascii="Arial" w:hAnsi="Arial" w:cs="Arial"/>
                <w:sz w:val="20"/>
                <w:szCs w:val="20"/>
              </w:rPr>
            </w:pPr>
          </w:p>
        </w:tc>
        <w:tc>
          <w:tcPr>
            <w:tcW w:w="1099" w:type="dxa"/>
          </w:tcPr>
          <w:p w:rsidR="00A95F56" w:rsidRPr="00FB6F64" w:rsidRDefault="00A95F56" w:rsidP="00A52C6D">
            <w:pPr>
              <w:jc w:val="center"/>
              <w:rPr>
                <w:rFonts w:ascii="Arial" w:hAnsi="Arial" w:cs="Arial"/>
                <w:sz w:val="20"/>
                <w:szCs w:val="20"/>
              </w:rPr>
            </w:pPr>
          </w:p>
        </w:tc>
        <w:tc>
          <w:tcPr>
            <w:tcW w:w="1099" w:type="dxa"/>
          </w:tcPr>
          <w:p w:rsidR="00A95F56" w:rsidRPr="00FB6F64" w:rsidRDefault="00A95F56" w:rsidP="00A52C6D">
            <w:pPr>
              <w:jc w:val="center"/>
              <w:rPr>
                <w:rFonts w:ascii="Arial" w:hAnsi="Arial" w:cs="Arial"/>
                <w:sz w:val="20"/>
                <w:szCs w:val="20"/>
              </w:rPr>
            </w:pPr>
          </w:p>
        </w:tc>
      </w:tr>
      <w:tr w:rsidR="00A95F56" w:rsidTr="00E773F6">
        <w:tc>
          <w:tcPr>
            <w:tcW w:w="5232" w:type="dxa"/>
          </w:tcPr>
          <w:p w:rsidR="00A95F56" w:rsidRPr="00FB6F64" w:rsidRDefault="00A95F56" w:rsidP="00A52C6D">
            <w:pPr>
              <w:rPr>
                <w:rFonts w:ascii="Arial" w:hAnsi="Arial" w:cs="Arial"/>
              </w:rPr>
            </w:pPr>
            <w:proofErr w:type="spellStart"/>
            <w:r>
              <w:rPr>
                <w:rFonts w:ascii="Arial" w:hAnsi="Arial" w:cs="Arial"/>
                <w:b/>
                <w:sz w:val="20"/>
                <w:szCs w:val="20"/>
              </w:rPr>
              <w:t>Mindreudgifter</w:t>
            </w:r>
            <w:proofErr w:type="spellEnd"/>
          </w:p>
        </w:tc>
        <w:tc>
          <w:tcPr>
            <w:tcW w:w="1099" w:type="dxa"/>
          </w:tcPr>
          <w:p w:rsidR="00A95F56" w:rsidRPr="00FB6F64" w:rsidRDefault="00A95F56" w:rsidP="00A52C6D">
            <w:pPr>
              <w:jc w:val="center"/>
              <w:rPr>
                <w:rFonts w:ascii="Arial" w:hAnsi="Arial" w:cs="Arial"/>
                <w:sz w:val="20"/>
                <w:szCs w:val="20"/>
              </w:rPr>
            </w:pPr>
          </w:p>
        </w:tc>
        <w:tc>
          <w:tcPr>
            <w:tcW w:w="1099" w:type="dxa"/>
          </w:tcPr>
          <w:p w:rsidR="00A95F56" w:rsidRPr="00FB6F64" w:rsidRDefault="00A95F56" w:rsidP="00A52C6D">
            <w:pPr>
              <w:jc w:val="center"/>
              <w:rPr>
                <w:rFonts w:ascii="Arial" w:hAnsi="Arial" w:cs="Arial"/>
                <w:sz w:val="20"/>
                <w:szCs w:val="20"/>
              </w:rPr>
            </w:pPr>
          </w:p>
        </w:tc>
        <w:tc>
          <w:tcPr>
            <w:tcW w:w="1099" w:type="dxa"/>
          </w:tcPr>
          <w:p w:rsidR="00A95F56" w:rsidRPr="00FB6F64" w:rsidRDefault="00A95F56" w:rsidP="00A52C6D">
            <w:pPr>
              <w:jc w:val="center"/>
              <w:rPr>
                <w:rFonts w:ascii="Arial" w:hAnsi="Arial" w:cs="Arial"/>
                <w:sz w:val="20"/>
                <w:szCs w:val="20"/>
              </w:rPr>
            </w:pPr>
          </w:p>
        </w:tc>
        <w:tc>
          <w:tcPr>
            <w:tcW w:w="1099" w:type="dxa"/>
          </w:tcPr>
          <w:p w:rsidR="00A95F56" w:rsidRPr="00FB6F64" w:rsidRDefault="00A95F56" w:rsidP="00A52C6D">
            <w:pPr>
              <w:jc w:val="center"/>
              <w:rPr>
                <w:rFonts w:ascii="Arial" w:hAnsi="Arial" w:cs="Arial"/>
                <w:sz w:val="20"/>
                <w:szCs w:val="20"/>
              </w:rPr>
            </w:pPr>
          </w:p>
        </w:tc>
      </w:tr>
      <w:tr w:rsidR="00A95F56" w:rsidTr="00A513CF">
        <w:tc>
          <w:tcPr>
            <w:tcW w:w="5232" w:type="dxa"/>
          </w:tcPr>
          <w:p w:rsidR="00A95F56" w:rsidRPr="00FB6F64" w:rsidRDefault="00A95F56" w:rsidP="00A52C6D">
            <w:pPr>
              <w:rPr>
                <w:rFonts w:ascii="Arial" w:hAnsi="Arial" w:cs="Arial"/>
                <w:b/>
                <w:sz w:val="20"/>
                <w:szCs w:val="20"/>
              </w:rPr>
            </w:pPr>
            <w:r w:rsidRPr="00E773F6">
              <w:rPr>
                <w:rFonts w:ascii="Arial" w:hAnsi="Arial" w:cs="Arial"/>
                <w:b/>
                <w:bCs/>
                <w:color w:val="000000"/>
                <w:sz w:val="20"/>
                <w:szCs w:val="20"/>
              </w:rPr>
              <w:t>Ydelsesstøtte, støttet byggeri</w:t>
            </w:r>
            <w:r>
              <w:rPr>
                <w:rFonts w:ascii="Arial" w:hAnsi="Arial" w:cs="Arial"/>
                <w:bCs/>
                <w:color w:val="000000"/>
                <w:sz w:val="20"/>
                <w:szCs w:val="20"/>
              </w:rPr>
              <w:t xml:space="preserve">: </w:t>
            </w:r>
            <w:r w:rsidRPr="00E773F6">
              <w:rPr>
                <w:rFonts w:ascii="Arial" w:hAnsi="Arial" w:cs="Arial"/>
                <w:bCs/>
                <w:color w:val="000000"/>
                <w:sz w:val="20"/>
                <w:szCs w:val="20"/>
              </w:rPr>
              <w:t>Der er faldende udgifter på området hvorfor budgettet er reduceret.</w:t>
            </w:r>
          </w:p>
        </w:tc>
        <w:tc>
          <w:tcPr>
            <w:tcW w:w="1099" w:type="dxa"/>
            <w:vAlign w:val="center"/>
          </w:tcPr>
          <w:p w:rsidR="00A95F56" w:rsidRPr="00FB6F64" w:rsidRDefault="00A95F56" w:rsidP="00E84949">
            <w:pPr>
              <w:jc w:val="right"/>
              <w:rPr>
                <w:rFonts w:ascii="Arial" w:hAnsi="Arial" w:cs="Arial"/>
                <w:sz w:val="20"/>
                <w:szCs w:val="20"/>
              </w:rPr>
            </w:pPr>
            <w:r>
              <w:rPr>
                <w:rFonts w:ascii="Arial" w:hAnsi="Arial" w:cs="Arial"/>
                <w:color w:val="000000"/>
                <w:sz w:val="22"/>
                <w:szCs w:val="22"/>
              </w:rPr>
              <w:t>-200</w:t>
            </w:r>
          </w:p>
        </w:tc>
        <w:tc>
          <w:tcPr>
            <w:tcW w:w="1099" w:type="dxa"/>
            <w:vAlign w:val="center"/>
          </w:tcPr>
          <w:p w:rsidR="00A95F56" w:rsidRPr="00FB6F64" w:rsidRDefault="00A95F56" w:rsidP="00E84949">
            <w:pPr>
              <w:jc w:val="right"/>
              <w:rPr>
                <w:rFonts w:ascii="Arial" w:hAnsi="Arial" w:cs="Arial"/>
                <w:sz w:val="20"/>
                <w:szCs w:val="20"/>
              </w:rPr>
            </w:pPr>
            <w:r>
              <w:rPr>
                <w:rFonts w:ascii="Arial" w:hAnsi="Arial" w:cs="Arial"/>
                <w:color w:val="000000"/>
                <w:sz w:val="22"/>
                <w:szCs w:val="22"/>
              </w:rPr>
              <w:t>-200</w:t>
            </w:r>
          </w:p>
        </w:tc>
        <w:tc>
          <w:tcPr>
            <w:tcW w:w="1099" w:type="dxa"/>
            <w:vAlign w:val="center"/>
          </w:tcPr>
          <w:p w:rsidR="00A95F56" w:rsidRPr="00FB6F64" w:rsidRDefault="00A95F56" w:rsidP="00E84949">
            <w:pPr>
              <w:jc w:val="right"/>
              <w:rPr>
                <w:rFonts w:ascii="Arial" w:hAnsi="Arial" w:cs="Arial"/>
                <w:sz w:val="20"/>
                <w:szCs w:val="20"/>
              </w:rPr>
            </w:pPr>
            <w:r>
              <w:rPr>
                <w:rFonts w:ascii="Arial" w:hAnsi="Arial" w:cs="Arial"/>
                <w:color w:val="000000"/>
                <w:sz w:val="22"/>
                <w:szCs w:val="22"/>
              </w:rPr>
              <w:t>-200</w:t>
            </w:r>
          </w:p>
        </w:tc>
        <w:tc>
          <w:tcPr>
            <w:tcW w:w="1099" w:type="dxa"/>
            <w:vAlign w:val="center"/>
          </w:tcPr>
          <w:p w:rsidR="00A95F56" w:rsidRPr="00FB6F64" w:rsidRDefault="00A95F56" w:rsidP="00E84949">
            <w:pPr>
              <w:jc w:val="right"/>
              <w:rPr>
                <w:rFonts w:ascii="Arial" w:hAnsi="Arial" w:cs="Arial"/>
                <w:sz w:val="20"/>
                <w:szCs w:val="20"/>
              </w:rPr>
            </w:pPr>
            <w:r>
              <w:rPr>
                <w:rFonts w:ascii="Arial" w:hAnsi="Arial" w:cs="Arial"/>
                <w:color w:val="000000"/>
                <w:sz w:val="22"/>
                <w:szCs w:val="22"/>
              </w:rPr>
              <w:t>-200</w:t>
            </w:r>
          </w:p>
        </w:tc>
      </w:tr>
      <w:tr w:rsidR="00A95F56" w:rsidTr="00A513CF">
        <w:tc>
          <w:tcPr>
            <w:tcW w:w="5232" w:type="dxa"/>
          </w:tcPr>
          <w:p w:rsidR="00A95F56" w:rsidRPr="00044EB1" w:rsidRDefault="00A95F56" w:rsidP="00A52C6D">
            <w:pPr>
              <w:rPr>
                <w:rFonts w:ascii="Arial" w:hAnsi="Arial" w:cs="Arial"/>
                <w:b/>
              </w:rPr>
            </w:pPr>
            <w:r w:rsidRPr="00044EB1">
              <w:rPr>
                <w:rFonts w:ascii="Arial" w:hAnsi="Arial" w:cs="Arial"/>
                <w:b/>
              </w:rPr>
              <w:t>Plan- og Boligudvalget i alt</w:t>
            </w:r>
          </w:p>
        </w:tc>
        <w:tc>
          <w:tcPr>
            <w:tcW w:w="1099" w:type="dxa"/>
            <w:vAlign w:val="center"/>
          </w:tcPr>
          <w:p w:rsidR="00A95F56" w:rsidRPr="00044EB1" w:rsidRDefault="00A95F56" w:rsidP="00E84949">
            <w:pPr>
              <w:jc w:val="right"/>
              <w:rPr>
                <w:rFonts w:ascii="Arial" w:hAnsi="Arial" w:cs="Arial"/>
                <w:b/>
              </w:rPr>
            </w:pPr>
            <w:r w:rsidRPr="00044EB1">
              <w:rPr>
                <w:rFonts w:ascii="Arial" w:hAnsi="Arial" w:cs="Arial"/>
                <w:b/>
              </w:rPr>
              <w:t>-200</w:t>
            </w:r>
          </w:p>
        </w:tc>
        <w:tc>
          <w:tcPr>
            <w:tcW w:w="1099" w:type="dxa"/>
            <w:vAlign w:val="center"/>
          </w:tcPr>
          <w:p w:rsidR="00A95F56" w:rsidRPr="00044EB1" w:rsidRDefault="00A95F56" w:rsidP="00E84949">
            <w:pPr>
              <w:jc w:val="right"/>
              <w:rPr>
                <w:rFonts w:ascii="Arial" w:hAnsi="Arial" w:cs="Arial"/>
                <w:b/>
              </w:rPr>
            </w:pPr>
            <w:r w:rsidRPr="00044EB1">
              <w:rPr>
                <w:rFonts w:ascii="Arial" w:hAnsi="Arial" w:cs="Arial"/>
                <w:b/>
              </w:rPr>
              <w:t>-200</w:t>
            </w:r>
          </w:p>
        </w:tc>
        <w:tc>
          <w:tcPr>
            <w:tcW w:w="1099" w:type="dxa"/>
            <w:vAlign w:val="center"/>
          </w:tcPr>
          <w:p w:rsidR="00A95F56" w:rsidRPr="00044EB1" w:rsidRDefault="00A95F56" w:rsidP="00E84949">
            <w:pPr>
              <w:jc w:val="right"/>
              <w:rPr>
                <w:rFonts w:ascii="Arial" w:hAnsi="Arial" w:cs="Arial"/>
                <w:b/>
              </w:rPr>
            </w:pPr>
            <w:r w:rsidRPr="00044EB1">
              <w:rPr>
                <w:rFonts w:ascii="Arial" w:hAnsi="Arial" w:cs="Arial"/>
                <w:b/>
              </w:rPr>
              <w:t>-200</w:t>
            </w:r>
          </w:p>
        </w:tc>
        <w:tc>
          <w:tcPr>
            <w:tcW w:w="1099" w:type="dxa"/>
            <w:vAlign w:val="center"/>
          </w:tcPr>
          <w:p w:rsidR="00A95F56" w:rsidRPr="00044EB1" w:rsidRDefault="00A95F56" w:rsidP="00E84949">
            <w:pPr>
              <w:jc w:val="right"/>
              <w:rPr>
                <w:rFonts w:ascii="Arial" w:hAnsi="Arial" w:cs="Arial"/>
                <w:b/>
              </w:rPr>
            </w:pPr>
            <w:r w:rsidRPr="00044EB1">
              <w:rPr>
                <w:rFonts w:ascii="Arial" w:hAnsi="Arial" w:cs="Arial"/>
                <w:b/>
              </w:rPr>
              <w:t>-200</w:t>
            </w:r>
          </w:p>
        </w:tc>
      </w:tr>
      <w:tr w:rsidR="00A95F56" w:rsidTr="00A513CF">
        <w:tc>
          <w:tcPr>
            <w:tcW w:w="5232" w:type="dxa"/>
          </w:tcPr>
          <w:p w:rsidR="00A95F56" w:rsidRPr="00FB6F64" w:rsidRDefault="00A95F56" w:rsidP="00A52C6D">
            <w:pPr>
              <w:rPr>
                <w:rFonts w:ascii="Arial" w:hAnsi="Arial" w:cs="Arial"/>
                <w:b/>
                <w:sz w:val="20"/>
                <w:szCs w:val="20"/>
              </w:rPr>
            </w:pPr>
          </w:p>
        </w:tc>
        <w:tc>
          <w:tcPr>
            <w:tcW w:w="1099" w:type="dxa"/>
          </w:tcPr>
          <w:p w:rsidR="00A95F56" w:rsidRDefault="00A95F56" w:rsidP="00E84949">
            <w:pPr>
              <w:jc w:val="right"/>
              <w:rPr>
                <w:rFonts w:ascii="Arial" w:hAnsi="Arial" w:cs="Arial"/>
                <w:color w:val="000000"/>
                <w:sz w:val="20"/>
                <w:szCs w:val="20"/>
              </w:rPr>
            </w:pPr>
          </w:p>
        </w:tc>
        <w:tc>
          <w:tcPr>
            <w:tcW w:w="1099" w:type="dxa"/>
          </w:tcPr>
          <w:p w:rsidR="00A95F56" w:rsidRDefault="00A95F56" w:rsidP="00E84949">
            <w:pPr>
              <w:jc w:val="right"/>
              <w:rPr>
                <w:rFonts w:ascii="Arial" w:hAnsi="Arial" w:cs="Arial"/>
                <w:color w:val="000000"/>
                <w:sz w:val="20"/>
                <w:szCs w:val="20"/>
              </w:rPr>
            </w:pPr>
          </w:p>
        </w:tc>
        <w:tc>
          <w:tcPr>
            <w:tcW w:w="1099" w:type="dxa"/>
          </w:tcPr>
          <w:p w:rsidR="00A95F56" w:rsidRDefault="00A95F56" w:rsidP="00E84949">
            <w:pPr>
              <w:jc w:val="right"/>
              <w:rPr>
                <w:rFonts w:ascii="Arial" w:hAnsi="Arial" w:cs="Arial"/>
                <w:color w:val="000000"/>
                <w:sz w:val="20"/>
                <w:szCs w:val="20"/>
              </w:rPr>
            </w:pPr>
          </w:p>
        </w:tc>
        <w:tc>
          <w:tcPr>
            <w:tcW w:w="1099" w:type="dxa"/>
          </w:tcPr>
          <w:p w:rsidR="00A95F56" w:rsidRDefault="00A95F56" w:rsidP="00E84949">
            <w:pPr>
              <w:jc w:val="right"/>
              <w:rPr>
                <w:rFonts w:ascii="Arial" w:hAnsi="Arial" w:cs="Arial"/>
                <w:color w:val="000000"/>
                <w:sz w:val="20"/>
                <w:szCs w:val="20"/>
              </w:rPr>
            </w:pPr>
          </w:p>
        </w:tc>
      </w:tr>
      <w:tr w:rsidR="00A95F56" w:rsidTr="00E773F6">
        <w:tc>
          <w:tcPr>
            <w:tcW w:w="5232" w:type="dxa"/>
          </w:tcPr>
          <w:p w:rsidR="00A95F56" w:rsidRPr="00FB6F64" w:rsidRDefault="00A95F56" w:rsidP="00A52C6D">
            <w:pPr>
              <w:rPr>
                <w:rFonts w:ascii="Arial" w:hAnsi="Arial" w:cs="Arial"/>
                <w:sz w:val="20"/>
                <w:szCs w:val="20"/>
              </w:rPr>
            </w:pPr>
            <w:r w:rsidRPr="00044EB1">
              <w:rPr>
                <w:rFonts w:ascii="Arial" w:hAnsi="Arial" w:cs="Arial"/>
                <w:b/>
              </w:rPr>
              <w:t>Social- og Arbejdsmarkedsudvalget</w:t>
            </w:r>
          </w:p>
        </w:tc>
        <w:tc>
          <w:tcPr>
            <w:tcW w:w="1099" w:type="dxa"/>
          </w:tcPr>
          <w:p w:rsidR="00A95F56" w:rsidRPr="00A5565A" w:rsidRDefault="00A95F56" w:rsidP="00BA39AA">
            <w:pPr>
              <w:jc w:val="right"/>
              <w:rPr>
                <w:rFonts w:ascii="Arial" w:hAnsi="Arial" w:cs="Arial"/>
                <w:b/>
                <w:color w:val="000000"/>
              </w:rPr>
            </w:pPr>
          </w:p>
        </w:tc>
        <w:tc>
          <w:tcPr>
            <w:tcW w:w="1099" w:type="dxa"/>
          </w:tcPr>
          <w:p w:rsidR="00A95F56" w:rsidRPr="00A5565A" w:rsidRDefault="00A95F56" w:rsidP="00BA39AA">
            <w:pPr>
              <w:jc w:val="right"/>
              <w:rPr>
                <w:rFonts w:ascii="Arial" w:hAnsi="Arial" w:cs="Arial"/>
                <w:b/>
                <w:color w:val="000000"/>
              </w:rPr>
            </w:pPr>
          </w:p>
        </w:tc>
        <w:tc>
          <w:tcPr>
            <w:tcW w:w="1099" w:type="dxa"/>
          </w:tcPr>
          <w:p w:rsidR="00A95F56" w:rsidRPr="00A5565A" w:rsidRDefault="00A95F56" w:rsidP="00BA39AA">
            <w:pPr>
              <w:jc w:val="right"/>
              <w:rPr>
                <w:rFonts w:ascii="Arial" w:hAnsi="Arial" w:cs="Arial"/>
                <w:b/>
                <w:color w:val="000000"/>
              </w:rPr>
            </w:pPr>
          </w:p>
        </w:tc>
        <w:tc>
          <w:tcPr>
            <w:tcW w:w="1099" w:type="dxa"/>
          </w:tcPr>
          <w:p w:rsidR="00A95F56" w:rsidRPr="00A5565A" w:rsidRDefault="00A95F56" w:rsidP="00BA39AA">
            <w:pPr>
              <w:jc w:val="right"/>
              <w:rPr>
                <w:rFonts w:ascii="Arial" w:hAnsi="Arial" w:cs="Arial"/>
                <w:b/>
                <w:color w:val="000000"/>
              </w:rPr>
            </w:pPr>
          </w:p>
        </w:tc>
      </w:tr>
      <w:tr w:rsidR="00A95F56" w:rsidTr="00E773F6">
        <w:tc>
          <w:tcPr>
            <w:tcW w:w="5232" w:type="dxa"/>
          </w:tcPr>
          <w:p w:rsidR="00A95F56" w:rsidRPr="00FB6F64" w:rsidRDefault="00A95F56" w:rsidP="00A52C6D">
            <w:pPr>
              <w:rPr>
                <w:rFonts w:ascii="Arial" w:hAnsi="Arial" w:cs="Arial"/>
              </w:rPr>
            </w:pPr>
            <w:r>
              <w:rPr>
                <w:rFonts w:ascii="Arial" w:hAnsi="Arial" w:cs="Arial"/>
                <w:b/>
                <w:sz w:val="20"/>
                <w:szCs w:val="20"/>
              </w:rPr>
              <w:t>Merudgifter</w:t>
            </w:r>
          </w:p>
        </w:tc>
        <w:tc>
          <w:tcPr>
            <w:tcW w:w="1099" w:type="dxa"/>
          </w:tcPr>
          <w:p w:rsidR="00A95F56" w:rsidRPr="00FB6F64" w:rsidRDefault="00A95F56" w:rsidP="00BA39AA">
            <w:pPr>
              <w:jc w:val="right"/>
              <w:rPr>
                <w:rFonts w:ascii="Arial" w:hAnsi="Arial" w:cs="Arial"/>
                <w:sz w:val="20"/>
                <w:szCs w:val="20"/>
              </w:rPr>
            </w:pPr>
          </w:p>
        </w:tc>
        <w:tc>
          <w:tcPr>
            <w:tcW w:w="1099" w:type="dxa"/>
          </w:tcPr>
          <w:p w:rsidR="00A95F56" w:rsidRPr="00FB6F64" w:rsidRDefault="00A95F56" w:rsidP="00BA39AA">
            <w:pPr>
              <w:jc w:val="right"/>
              <w:rPr>
                <w:rFonts w:ascii="Arial" w:hAnsi="Arial" w:cs="Arial"/>
                <w:sz w:val="20"/>
                <w:szCs w:val="20"/>
              </w:rPr>
            </w:pPr>
          </w:p>
        </w:tc>
        <w:tc>
          <w:tcPr>
            <w:tcW w:w="1099" w:type="dxa"/>
          </w:tcPr>
          <w:p w:rsidR="00A95F56" w:rsidRPr="00FB6F64" w:rsidRDefault="00A95F56" w:rsidP="00BA39AA">
            <w:pPr>
              <w:jc w:val="right"/>
              <w:rPr>
                <w:rFonts w:ascii="Arial" w:hAnsi="Arial" w:cs="Arial"/>
                <w:sz w:val="20"/>
                <w:szCs w:val="20"/>
              </w:rPr>
            </w:pPr>
          </w:p>
        </w:tc>
        <w:tc>
          <w:tcPr>
            <w:tcW w:w="1099" w:type="dxa"/>
          </w:tcPr>
          <w:p w:rsidR="00A95F56" w:rsidRPr="00FB6F64" w:rsidRDefault="00A95F56" w:rsidP="00BA39AA">
            <w:pPr>
              <w:jc w:val="right"/>
              <w:rPr>
                <w:rFonts w:ascii="Arial" w:hAnsi="Arial" w:cs="Arial"/>
                <w:sz w:val="20"/>
                <w:szCs w:val="20"/>
              </w:rPr>
            </w:pPr>
          </w:p>
        </w:tc>
      </w:tr>
      <w:tr w:rsidR="00044EB1" w:rsidTr="00044EB1">
        <w:trPr>
          <w:trHeight w:val="1863"/>
        </w:trPr>
        <w:tc>
          <w:tcPr>
            <w:tcW w:w="5232" w:type="dxa"/>
          </w:tcPr>
          <w:p w:rsidR="00044EB1" w:rsidRPr="00044EB1" w:rsidRDefault="00044EB1" w:rsidP="00044EB1">
            <w:pPr>
              <w:rPr>
                <w:rFonts w:ascii="Arial" w:hAnsi="Arial" w:cs="Arial"/>
                <w:b/>
                <w:sz w:val="20"/>
                <w:szCs w:val="20"/>
              </w:rPr>
            </w:pPr>
            <w:r w:rsidRPr="00044EB1">
              <w:rPr>
                <w:rFonts w:ascii="Arial" w:hAnsi="Arial" w:cs="Arial"/>
                <w:b/>
                <w:sz w:val="20"/>
                <w:szCs w:val="20"/>
              </w:rPr>
              <w:t>Botilbud m.v.:</w:t>
            </w:r>
            <w:r w:rsidRPr="00044EB1">
              <w:rPr>
                <w:rFonts w:ascii="Arial" w:hAnsi="Arial" w:cs="Arial"/>
                <w:sz w:val="20"/>
                <w:szCs w:val="20"/>
              </w:rPr>
              <w:t xml:space="preserve"> Forventningerne svarer til kendte udgifter i eksisterende sager samt helårsvirkning af tilgangen af årgang 1994. Dertil kommer den delvise tilgang af årgang 1995 på 3,8 mio. kr., hvor godt halvdelen forventes at gå op med naturlig afgang. Prognosen indeholder ikke eventuelle effekter af den kommende styringsstrategi på det specialiserede område.</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9.806</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9.806</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9.806</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9.806</w:t>
            </w:r>
          </w:p>
        </w:tc>
      </w:tr>
      <w:tr w:rsidR="00044EB1" w:rsidTr="00A513CF">
        <w:tc>
          <w:tcPr>
            <w:tcW w:w="5232" w:type="dxa"/>
          </w:tcPr>
          <w:p w:rsidR="00044EB1" w:rsidRDefault="00044EB1" w:rsidP="00044EB1">
            <w:pPr>
              <w:rPr>
                <w:rFonts w:ascii="Arial" w:hAnsi="Arial" w:cs="Arial"/>
                <w:b/>
                <w:bCs/>
                <w:color w:val="000000"/>
                <w:sz w:val="20"/>
                <w:szCs w:val="20"/>
              </w:rPr>
            </w:pPr>
            <w:r w:rsidRPr="00044EB1">
              <w:rPr>
                <w:rFonts w:ascii="Arial" w:hAnsi="Arial" w:cs="Arial"/>
                <w:b/>
                <w:bCs/>
                <w:color w:val="000000"/>
                <w:sz w:val="20"/>
                <w:szCs w:val="20"/>
              </w:rPr>
              <w:t>Unge over 18 år</w:t>
            </w:r>
            <w:r>
              <w:rPr>
                <w:rFonts w:ascii="Arial" w:hAnsi="Arial" w:cs="Arial"/>
                <w:b/>
                <w:bCs/>
                <w:color w:val="000000"/>
                <w:sz w:val="20"/>
                <w:szCs w:val="20"/>
              </w:rPr>
              <w:t xml:space="preserve">: </w:t>
            </w:r>
            <w:r w:rsidRPr="00044EB1">
              <w:rPr>
                <w:rFonts w:ascii="Arial" w:hAnsi="Arial" w:cs="Arial"/>
                <w:bCs/>
                <w:color w:val="000000"/>
                <w:sz w:val="20"/>
                <w:szCs w:val="20"/>
              </w:rPr>
              <w:t>Prognosen tager udgangspunkt i forventninger til kendte sager i ungeenheden hvor der i 2020 forventes bevillinger. Helårsvirkning af afgangen til myndighedsområdet (18 - 25 år) vedr. årgang 01 og delvis virkning af årgang 02 indgår. Dertil kommer forventet tilgang vedrørende årgang 03 og delvis årgang 04..</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7.647</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7.647</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7.647</w:t>
            </w:r>
          </w:p>
        </w:tc>
        <w:tc>
          <w:tcPr>
            <w:tcW w:w="1099" w:type="dxa"/>
            <w:vAlign w:val="center"/>
          </w:tcPr>
          <w:p w:rsidR="00044EB1" w:rsidRDefault="00044EB1" w:rsidP="00BA39AA">
            <w:pPr>
              <w:jc w:val="right"/>
              <w:rPr>
                <w:rFonts w:ascii="Arial" w:hAnsi="Arial" w:cs="Arial"/>
                <w:color w:val="000000"/>
                <w:sz w:val="22"/>
                <w:szCs w:val="22"/>
              </w:rPr>
            </w:pPr>
            <w:r>
              <w:rPr>
                <w:rFonts w:ascii="Arial" w:hAnsi="Arial" w:cs="Arial"/>
                <w:color w:val="000000"/>
                <w:sz w:val="22"/>
                <w:szCs w:val="22"/>
              </w:rPr>
              <w:t>7.647</w:t>
            </w:r>
          </w:p>
        </w:tc>
      </w:tr>
      <w:tr w:rsidR="005F182D" w:rsidTr="00A513CF">
        <w:tc>
          <w:tcPr>
            <w:tcW w:w="5232" w:type="dxa"/>
          </w:tcPr>
          <w:p w:rsidR="005F182D" w:rsidRPr="00E773F6" w:rsidRDefault="005F182D" w:rsidP="005F182D">
            <w:pPr>
              <w:rPr>
                <w:rFonts w:ascii="Arial" w:hAnsi="Arial" w:cs="Arial"/>
                <w:bCs/>
                <w:color w:val="000000"/>
                <w:sz w:val="20"/>
                <w:szCs w:val="20"/>
              </w:rPr>
            </w:pPr>
            <w:r w:rsidRPr="00FB6F64">
              <w:rPr>
                <w:rFonts w:ascii="Arial" w:hAnsi="Arial" w:cs="Arial"/>
                <w:b/>
                <w:sz w:val="20"/>
                <w:szCs w:val="20"/>
              </w:rPr>
              <w:t>Arbejdsmarkedsområdet</w:t>
            </w:r>
            <w:r>
              <w:rPr>
                <w:rFonts w:ascii="Arial" w:hAnsi="Arial" w:cs="Arial"/>
                <w:b/>
                <w:sz w:val="20"/>
                <w:szCs w:val="20"/>
              </w:rPr>
              <w:t xml:space="preserve">. </w:t>
            </w:r>
            <w:r w:rsidRPr="00A52C6D">
              <w:rPr>
                <w:rFonts w:ascii="Arial" w:hAnsi="Arial" w:cs="Arial"/>
                <w:sz w:val="20"/>
                <w:szCs w:val="20"/>
              </w:rPr>
              <w:t xml:space="preserve">Budgettet er tilrettet således, at det </w:t>
            </w:r>
            <w:r>
              <w:rPr>
                <w:rFonts w:ascii="Arial" w:hAnsi="Arial" w:cs="Arial"/>
                <w:sz w:val="20"/>
                <w:szCs w:val="20"/>
              </w:rPr>
              <w:t>afspejler kommunens egne forventninger til</w:t>
            </w:r>
            <w:r w:rsidRPr="00A52C6D">
              <w:rPr>
                <w:rFonts w:ascii="Arial" w:hAnsi="Arial" w:cs="Arial"/>
                <w:sz w:val="20"/>
                <w:szCs w:val="20"/>
              </w:rPr>
              <w:t xml:space="preserve"> ledigheden.</w:t>
            </w:r>
          </w:p>
        </w:tc>
        <w:tc>
          <w:tcPr>
            <w:tcW w:w="1099" w:type="dxa"/>
            <w:vAlign w:val="bottom"/>
          </w:tcPr>
          <w:p w:rsidR="005F182D" w:rsidRPr="005F182D" w:rsidRDefault="005F182D" w:rsidP="005F182D">
            <w:pPr>
              <w:jc w:val="right"/>
              <w:rPr>
                <w:rFonts w:ascii="Arial" w:hAnsi="Arial" w:cs="Arial"/>
                <w:color w:val="000000"/>
                <w:sz w:val="22"/>
                <w:szCs w:val="22"/>
              </w:rPr>
            </w:pPr>
            <w:r w:rsidRPr="005F182D">
              <w:rPr>
                <w:rFonts w:ascii="Arial" w:hAnsi="Arial" w:cs="Arial"/>
                <w:color w:val="000000"/>
                <w:sz w:val="22"/>
                <w:szCs w:val="22"/>
              </w:rPr>
              <w:t>5.005</w:t>
            </w:r>
          </w:p>
        </w:tc>
        <w:tc>
          <w:tcPr>
            <w:tcW w:w="1099" w:type="dxa"/>
            <w:vAlign w:val="bottom"/>
          </w:tcPr>
          <w:p w:rsidR="005F182D" w:rsidRPr="005F182D" w:rsidRDefault="005F182D" w:rsidP="005F182D">
            <w:pPr>
              <w:jc w:val="right"/>
              <w:rPr>
                <w:rFonts w:ascii="Arial" w:hAnsi="Arial" w:cs="Arial"/>
                <w:color w:val="000000"/>
                <w:sz w:val="22"/>
                <w:szCs w:val="22"/>
              </w:rPr>
            </w:pPr>
            <w:r w:rsidRPr="005F182D">
              <w:rPr>
                <w:rFonts w:ascii="Arial" w:hAnsi="Arial" w:cs="Arial"/>
                <w:color w:val="000000"/>
                <w:sz w:val="22"/>
                <w:szCs w:val="22"/>
              </w:rPr>
              <w:t>9.199</w:t>
            </w:r>
          </w:p>
        </w:tc>
        <w:tc>
          <w:tcPr>
            <w:tcW w:w="1099" w:type="dxa"/>
            <w:vAlign w:val="bottom"/>
          </w:tcPr>
          <w:p w:rsidR="005F182D" w:rsidRPr="005F182D" w:rsidRDefault="005F182D" w:rsidP="005F182D">
            <w:pPr>
              <w:jc w:val="right"/>
              <w:rPr>
                <w:rFonts w:ascii="Arial" w:hAnsi="Arial" w:cs="Arial"/>
                <w:color w:val="000000"/>
                <w:sz w:val="22"/>
                <w:szCs w:val="22"/>
              </w:rPr>
            </w:pPr>
            <w:r w:rsidRPr="005F182D">
              <w:rPr>
                <w:rFonts w:ascii="Arial" w:hAnsi="Arial" w:cs="Arial"/>
                <w:color w:val="000000"/>
                <w:sz w:val="22"/>
                <w:szCs w:val="22"/>
              </w:rPr>
              <w:t>16.068</w:t>
            </w:r>
          </w:p>
        </w:tc>
        <w:tc>
          <w:tcPr>
            <w:tcW w:w="1099" w:type="dxa"/>
            <w:vAlign w:val="bottom"/>
          </w:tcPr>
          <w:p w:rsidR="005F182D" w:rsidRPr="005F182D" w:rsidRDefault="005F182D" w:rsidP="005F182D">
            <w:pPr>
              <w:jc w:val="right"/>
              <w:rPr>
                <w:rFonts w:ascii="Arial" w:hAnsi="Arial" w:cs="Arial"/>
                <w:color w:val="000000"/>
                <w:sz w:val="22"/>
                <w:szCs w:val="22"/>
              </w:rPr>
            </w:pPr>
            <w:r w:rsidRPr="005F182D">
              <w:rPr>
                <w:rFonts w:ascii="Arial" w:hAnsi="Arial" w:cs="Arial"/>
                <w:color w:val="000000"/>
                <w:sz w:val="22"/>
                <w:szCs w:val="22"/>
              </w:rPr>
              <w:t>20.599</w:t>
            </w:r>
          </w:p>
        </w:tc>
      </w:tr>
      <w:tr w:rsidR="005F182D" w:rsidTr="00963F9B">
        <w:tc>
          <w:tcPr>
            <w:tcW w:w="5232" w:type="dxa"/>
          </w:tcPr>
          <w:p w:rsidR="005F182D" w:rsidRDefault="005F182D" w:rsidP="005F182D">
            <w:pPr>
              <w:rPr>
                <w:rFonts w:ascii="Arial" w:hAnsi="Arial" w:cs="Arial"/>
                <w:b/>
                <w:bCs/>
                <w:color w:val="000000"/>
                <w:sz w:val="20"/>
                <w:szCs w:val="20"/>
              </w:rPr>
            </w:pPr>
            <w:r>
              <w:rPr>
                <w:rFonts w:ascii="Arial" w:hAnsi="Arial" w:cs="Arial"/>
                <w:b/>
                <w:sz w:val="20"/>
                <w:szCs w:val="20"/>
              </w:rPr>
              <w:t>Merudgifter i alt</w:t>
            </w:r>
          </w:p>
        </w:tc>
        <w:tc>
          <w:tcPr>
            <w:tcW w:w="1099" w:type="dxa"/>
            <w:vAlign w:val="bottom"/>
          </w:tcPr>
          <w:p w:rsidR="005F182D" w:rsidRPr="005F182D" w:rsidRDefault="005F182D" w:rsidP="005F182D">
            <w:pPr>
              <w:jc w:val="right"/>
              <w:rPr>
                <w:rFonts w:ascii="Arial" w:hAnsi="Arial" w:cs="Arial"/>
                <w:b/>
                <w:color w:val="000000"/>
                <w:sz w:val="20"/>
                <w:szCs w:val="20"/>
              </w:rPr>
            </w:pPr>
            <w:r w:rsidRPr="005F182D">
              <w:rPr>
                <w:rFonts w:ascii="Arial" w:hAnsi="Arial" w:cs="Arial"/>
                <w:b/>
                <w:color w:val="000000"/>
                <w:sz w:val="20"/>
                <w:szCs w:val="20"/>
              </w:rPr>
              <w:t>22</w:t>
            </w:r>
            <w:r>
              <w:rPr>
                <w:rFonts w:ascii="Arial" w:hAnsi="Arial" w:cs="Arial"/>
                <w:b/>
                <w:color w:val="000000"/>
                <w:sz w:val="20"/>
                <w:szCs w:val="20"/>
              </w:rPr>
              <w:t>.</w:t>
            </w:r>
            <w:r w:rsidRPr="005F182D">
              <w:rPr>
                <w:rFonts w:ascii="Arial" w:hAnsi="Arial" w:cs="Arial"/>
                <w:b/>
                <w:color w:val="000000"/>
                <w:sz w:val="20"/>
                <w:szCs w:val="20"/>
              </w:rPr>
              <w:t>458</w:t>
            </w:r>
          </w:p>
        </w:tc>
        <w:tc>
          <w:tcPr>
            <w:tcW w:w="1099" w:type="dxa"/>
            <w:vAlign w:val="bottom"/>
          </w:tcPr>
          <w:p w:rsidR="005F182D" w:rsidRPr="005F182D" w:rsidRDefault="005F182D" w:rsidP="005F182D">
            <w:pPr>
              <w:jc w:val="right"/>
              <w:rPr>
                <w:rFonts w:ascii="Arial" w:hAnsi="Arial" w:cs="Arial"/>
                <w:b/>
                <w:color w:val="000000"/>
                <w:sz w:val="20"/>
                <w:szCs w:val="20"/>
              </w:rPr>
            </w:pPr>
            <w:r w:rsidRPr="005F182D">
              <w:rPr>
                <w:rFonts w:ascii="Arial" w:hAnsi="Arial" w:cs="Arial"/>
                <w:b/>
                <w:color w:val="000000"/>
                <w:sz w:val="20"/>
                <w:szCs w:val="20"/>
              </w:rPr>
              <w:t>26</w:t>
            </w:r>
            <w:r>
              <w:rPr>
                <w:rFonts w:ascii="Arial" w:hAnsi="Arial" w:cs="Arial"/>
                <w:b/>
                <w:color w:val="000000"/>
                <w:sz w:val="20"/>
                <w:szCs w:val="20"/>
              </w:rPr>
              <w:t>.</w:t>
            </w:r>
            <w:r w:rsidRPr="005F182D">
              <w:rPr>
                <w:rFonts w:ascii="Arial" w:hAnsi="Arial" w:cs="Arial"/>
                <w:b/>
                <w:color w:val="000000"/>
                <w:sz w:val="20"/>
                <w:szCs w:val="20"/>
              </w:rPr>
              <w:t>652</w:t>
            </w:r>
          </w:p>
        </w:tc>
        <w:tc>
          <w:tcPr>
            <w:tcW w:w="1099" w:type="dxa"/>
            <w:vAlign w:val="bottom"/>
          </w:tcPr>
          <w:p w:rsidR="005F182D" w:rsidRPr="005F182D" w:rsidRDefault="005F182D" w:rsidP="005F182D">
            <w:pPr>
              <w:jc w:val="right"/>
              <w:rPr>
                <w:rFonts w:ascii="Arial" w:hAnsi="Arial" w:cs="Arial"/>
                <w:b/>
                <w:color w:val="000000"/>
                <w:sz w:val="20"/>
                <w:szCs w:val="20"/>
              </w:rPr>
            </w:pPr>
            <w:r w:rsidRPr="005F182D">
              <w:rPr>
                <w:rFonts w:ascii="Arial" w:hAnsi="Arial" w:cs="Arial"/>
                <w:b/>
                <w:color w:val="000000"/>
                <w:sz w:val="20"/>
                <w:szCs w:val="20"/>
              </w:rPr>
              <w:t>33</w:t>
            </w:r>
            <w:r>
              <w:rPr>
                <w:rFonts w:ascii="Arial" w:hAnsi="Arial" w:cs="Arial"/>
                <w:b/>
                <w:color w:val="000000"/>
                <w:sz w:val="20"/>
                <w:szCs w:val="20"/>
              </w:rPr>
              <w:t>.</w:t>
            </w:r>
            <w:r w:rsidRPr="005F182D">
              <w:rPr>
                <w:rFonts w:ascii="Arial" w:hAnsi="Arial" w:cs="Arial"/>
                <w:b/>
                <w:color w:val="000000"/>
                <w:sz w:val="20"/>
                <w:szCs w:val="20"/>
              </w:rPr>
              <w:t>52</w:t>
            </w:r>
            <w:r>
              <w:rPr>
                <w:rFonts w:ascii="Arial" w:hAnsi="Arial" w:cs="Arial"/>
                <w:b/>
                <w:color w:val="000000"/>
                <w:sz w:val="20"/>
                <w:szCs w:val="20"/>
              </w:rPr>
              <w:t>1</w:t>
            </w:r>
          </w:p>
        </w:tc>
        <w:tc>
          <w:tcPr>
            <w:tcW w:w="1099" w:type="dxa"/>
            <w:vAlign w:val="bottom"/>
          </w:tcPr>
          <w:p w:rsidR="005F182D" w:rsidRPr="005F182D" w:rsidRDefault="005F182D" w:rsidP="005F182D">
            <w:pPr>
              <w:jc w:val="right"/>
              <w:rPr>
                <w:rFonts w:ascii="Arial" w:hAnsi="Arial" w:cs="Arial"/>
                <w:b/>
                <w:color w:val="000000"/>
                <w:sz w:val="20"/>
                <w:szCs w:val="20"/>
              </w:rPr>
            </w:pPr>
            <w:r w:rsidRPr="005F182D">
              <w:rPr>
                <w:rFonts w:ascii="Arial" w:hAnsi="Arial" w:cs="Arial"/>
                <w:b/>
                <w:color w:val="000000"/>
                <w:sz w:val="20"/>
                <w:szCs w:val="20"/>
              </w:rPr>
              <w:t>38</w:t>
            </w:r>
            <w:r>
              <w:rPr>
                <w:rFonts w:ascii="Arial" w:hAnsi="Arial" w:cs="Arial"/>
                <w:b/>
                <w:color w:val="000000"/>
                <w:sz w:val="20"/>
                <w:szCs w:val="20"/>
              </w:rPr>
              <w:t>.</w:t>
            </w:r>
            <w:r w:rsidRPr="005F182D">
              <w:rPr>
                <w:rFonts w:ascii="Arial" w:hAnsi="Arial" w:cs="Arial"/>
                <w:b/>
                <w:color w:val="000000"/>
                <w:sz w:val="20"/>
                <w:szCs w:val="20"/>
              </w:rPr>
              <w:t>05</w:t>
            </w:r>
            <w:r>
              <w:rPr>
                <w:rFonts w:ascii="Arial" w:hAnsi="Arial" w:cs="Arial"/>
                <w:b/>
                <w:color w:val="000000"/>
                <w:sz w:val="20"/>
                <w:szCs w:val="20"/>
              </w:rPr>
              <w:t>2</w:t>
            </w:r>
          </w:p>
        </w:tc>
      </w:tr>
      <w:tr w:rsidR="00044EB1" w:rsidTr="00E773F6">
        <w:tc>
          <w:tcPr>
            <w:tcW w:w="5232" w:type="dxa"/>
          </w:tcPr>
          <w:p w:rsidR="00044EB1" w:rsidRDefault="00044EB1" w:rsidP="00A52C6D">
            <w:pPr>
              <w:rPr>
                <w:rFonts w:ascii="Arial" w:hAnsi="Arial" w:cs="Arial"/>
                <w:b/>
                <w:sz w:val="20"/>
                <w:szCs w:val="20"/>
              </w:rPr>
            </w:pPr>
          </w:p>
        </w:tc>
        <w:tc>
          <w:tcPr>
            <w:tcW w:w="1099" w:type="dxa"/>
          </w:tcPr>
          <w:p w:rsidR="00044EB1" w:rsidRPr="00FB6F64" w:rsidRDefault="00044EB1" w:rsidP="00BA39AA">
            <w:pPr>
              <w:jc w:val="right"/>
              <w:rPr>
                <w:rFonts w:ascii="Arial" w:hAnsi="Arial" w:cs="Arial"/>
                <w:sz w:val="20"/>
                <w:szCs w:val="20"/>
              </w:rPr>
            </w:pPr>
          </w:p>
        </w:tc>
        <w:tc>
          <w:tcPr>
            <w:tcW w:w="1099" w:type="dxa"/>
          </w:tcPr>
          <w:p w:rsidR="00044EB1" w:rsidRPr="00FB6F64" w:rsidRDefault="00044EB1" w:rsidP="00BA39AA">
            <w:pPr>
              <w:jc w:val="right"/>
              <w:rPr>
                <w:rFonts w:ascii="Arial" w:hAnsi="Arial" w:cs="Arial"/>
                <w:sz w:val="20"/>
                <w:szCs w:val="20"/>
              </w:rPr>
            </w:pPr>
          </w:p>
        </w:tc>
        <w:tc>
          <w:tcPr>
            <w:tcW w:w="1099" w:type="dxa"/>
          </w:tcPr>
          <w:p w:rsidR="00044EB1" w:rsidRPr="00FB6F64" w:rsidRDefault="00044EB1" w:rsidP="00BA39AA">
            <w:pPr>
              <w:jc w:val="right"/>
              <w:rPr>
                <w:rFonts w:ascii="Arial" w:hAnsi="Arial" w:cs="Arial"/>
                <w:sz w:val="20"/>
                <w:szCs w:val="20"/>
              </w:rPr>
            </w:pPr>
          </w:p>
        </w:tc>
        <w:tc>
          <w:tcPr>
            <w:tcW w:w="1099" w:type="dxa"/>
          </w:tcPr>
          <w:p w:rsidR="00044EB1" w:rsidRPr="00FB6F64" w:rsidRDefault="00044EB1" w:rsidP="00BA39AA">
            <w:pPr>
              <w:jc w:val="right"/>
              <w:rPr>
                <w:rFonts w:ascii="Arial" w:hAnsi="Arial" w:cs="Arial"/>
                <w:sz w:val="20"/>
                <w:szCs w:val="20"/>
              </w:rPr>
            </w:pPr>
          </w:p>
        </w:tc>
      </w:tr>
      <w:tr w:rsidR="00044EB1" w:rsidTr="00E773F6">
        <w:tc>
          <w:tcPr>
            <w:tcW w:w="5232" w:type="dxa"/>
          </w:tcPr>
          <w:p w:rsidR="00044EB1" w:rsidRPr="00FB6F64" w:rsidRDefault="00044EB1" w:rsidP="00A52C6D">
            <w:pPr>
              <w:rPr>
                <w:rFonts w:ascii="Arial" w:hAnsi="Arial" w:cs="Arial"/>
                <w:b/>
                <w:sz w:val="20"/>
                <w:szCs w:val="20"/>
              </w:rPr>
            </w:pPr>
            <w:proofErr w:type="spellStart"/>
            <w:r>
              <w:rPr>
                <w:rFonts w:ascii="Arial" w:hAnsi="Arial" w:cs="Arial"/>
                <w:b/>
                <w:sz w:val="20"/>
                <w:szCs w:val="20"/>
              </w:rPr>
              <w:t>Mindreudgifter</w:t>
            </w:r>
            <w:proofErr w:type="spellEnd"/>
          </w:p>
        </w:tc>
        <w:tc>
          <w:tcPr>
            <w:tcW w:w="1099" w:type="dxa"/>
          </w:tcPr>
          <w:p w:rsidR="00044EB1" w:rsidRPr="00FB6F64" w:rsidRDefault="00044EB1" w:rsidP="00BA39AA">
            <w:pPr>
              <w:jc w:val="right"/>
              <w:rPr>
                <w:rFonts w:ascii="Arial" w:hAnsi="Arial" w:cs="Arial"/>
                <w:sz w:val="20"/>
                <w:szCs w:val="20"/>
              </w:rPr>
            </w:pPr>
          </w:p>
        </w:tc>
        <w:tc>
          <w:tcPr>
            <w:tcW w:w="1099" w:type="dxa"/>
          </w:tcPr>
          <w:p w:rsidR="00044EB1" w:rsidRPr="00FB6F64" w:rsidRDefault="00044EB1" w:rsidP="00BA39AA">
            <w:pPr>
              <w:jc w:val="right"/>
              <w:rPr>
                <w:rFonts w:ascii="Arial" w:hAnsi="Arial" w:cs="Arial"/>
                <w:sz w:val="20"/>
                <w:szCs w:val="20"/>
              </w:rPr>
            </w:pPr>
          </w:p>
        </w:tc>
        <w:tc>
          <w:tcPr>
            <w:tcW w:w="1099" w:type="dxa"/>
          </w:tcPr>
          <w:p w:rsidR="00044EB1" w:rsidRPr="00FB6F64" w:rsidRDefault="00044EB1" w:rsidP="00BA39AA">
            <w:pPr>
              <w:jc w:val="right"/>
              <w:rPr>
                <w:rFonts w:ascii="Arial" w:hAnsi="Arial" w:cs="Arial"/>
                <w:sz w:val="20"/>
                <w:szCs w:val="20"/>
              </w:rPr>
            </w:pPr>
          </w:p>
        </w:tc>
        <w:tc>
          <w:tcPr>
            <w:tcW w:w="1099" w:type="dxa"/>
          </w:tcPr>
          <w:p w:rsidR="00044EB1" w:rsidRPr="00FB6F64" w:rsidRDefault="00044EB1" w:rsidP="00BA39AA">
            <w:pPr>
              <w:jc w:val="right"/>
              <w:rPr>
                <w:rFonts w:ascii="Arial" w:hAnsi="Arial" w:cs="Arial"/>
                <w:sz w:val="20"/>
                <w:szCs w:val="20"/>
              </w:rPr>
            </w:pPr>
          </w:p>
        </w:tc>
      </w:tr>
      <w:tr w:rsidR="00044EB1" w:rsidTr="00A513CF">
        <w:tc>
          <w:tcPr>
            <w:tcW w:w="5232" w:type="dxa"/>
          </w:tcPr>
          <w:p w:rsidR="00044EB1" w:rsidRPr="00BA39AA" w:rsidRDefault="00044EB1" w:rsidP="00A52C6D">
            <w:pPr>
              <w:rPr>
                <w:rFonts w:ascii="Arial" w:hAnsi="Arial" w:cs="Arial"/>
                <w:sz w:val="20"/>
                <w:szCs w:val="20"/>
              </w:rPr>
            </w:pPr>
            <w:r w:rsidRPr="00BA39AA">
              <w:rPr>
                <w:rFonts w:ascii="Arial" w:hAnsi="Arial" w:cs="Arial"/>
                <w:b/>
                <w:color w:val="000000"/>
                <w:sz w:val="20"/>
                <w:szCs w:val="20"/>
              </w:rPr>
              <w:t xml:space="preserve">Andre sundhedsudgifter: </w:t>
            </w:r>
            <w:r w:rsidRPr="00BA39AA">
              <w:rPr>
                <w:rFonts w:ascii="Arial" w:hAnsi="Arial" w:cs="Arial"/>
                <w:color w:val="000000"/>
                <w:sz w:val="20"/>
                <w:szCs w:val="20"/>
              </w:rPr>
              <w:t>Budgettet er tilpasset til det forventede forbrug til begravelseshjælp.</w:t>
            </w:r>
          </w:p>
        </w:tc>
        <w:tc>
          <w:tcPr>
            <w:tcW w:w="1099" w:type="dxa"/>
            <w:vAlign w:val="center"/>
          </w:tcPr>
          <w:p w:rsidR="00044EB1" w:rsidRDefault="00044EB1" w:rsidP="00BA39AA">
            <w:pPr>
              <w:jc w:val="right"/>
              <w:rPr>
                <w:rFonts w:ascii="Arial" w:hAnsi="Arial" w:cs="Arial"/>
                <w:color w:val="000000"/>
                <w:sz w:val="20"/>
                <w:szCs w:val="20"/>
              </w:rPr>
            </w:pPr>
            <w:r>
              <w:rPr>
                <w:rFonts w:ascii="Arial" w:hAnsi="Arial" w:cs="Arial"/>
                <w:color w:val="000000"/>
                <w:sz w:val="22"/>
                <w:szCs w:val="22"/>
              </w:rPr>
              <w:t>-150</w:t>
            </w:r>
          </w:p>
        </w:tc>
        <w:tc>
          <w:tcPr>
            <w:tcW w:w="1099" w:type="dxa"/>
            <w:vAlign w:val="center"/>
          </w:tcPr>
          <w:p w:rsidR="00044EB1" w:rsidRDefault="00044EB1" w:rsidP="00BA39AA">
            <w:pPr>
              <w:jc w:val="right"/>
              <w:rPr>
                <w:rFonts w:ascii="Arial" w:hAnsi="Arial" w:cs="Arial"/>
                <w:color w:val="000000"/>
                <w:sz w:val="20"/>
                <w:szCs w:val="20"/>
              </w:rPr>
            </w:pPr>
            <w:r>
              <w:rPr>
                <w:rFonts w:ascii="Arial" w:hAnsi="Arial" w:cs="Arial"/>
                <w:color w:val="000000"/>
                <w:sz w:val="22"/>
                <w:szCs w:val="22"/>
              </w:rPr>
              <w:t>-150</w:t>
            </w:r>
          </w:p>
        </w:tc>
        <w:tc>
          <w:tcPr>
            <w:tcW w:w="1099" w:type="dxa"/>
            <w:vAlign w:val="center"/>
          </w:tcPr>
          <w:p w:rsidR="00044EB1" w:rsidRDefault="00044EB1" w:rsidP="00BA39AA">
            <w:pPr>
              <w:jc w:val="right"/>
              <w:rPr>
                <w:rFonts w:ascii="Arial" w:hAnsi="Arial" w:cs="Arial"/>
                <w:color w:val="000000"/>
                <w:sz w:val="20"/>
                <w:szCs w:val="20"/>
              </w:rPr>
            </w:pPr>
            <w:r>
              <w:rPr>
                <w:rFonts w:ascii="Arial" w:hAnsi="Arial" w:cs="Arial"/>
                <w:color w:val="000000"/>
                <w:sz w:val="22"/>
                <w:szCs w:val="22"/>
              </w:rPr>
              <w:t>-150</w:t>
            </w:r>
          </w:p>
        </w:tc>
        <w:tc>
          <w:tcPr>
            <w:tcW w:w="1099" w:type="dxa"/>
            <w:vAlign w:val="center"/>
          </w:tcPr>
          <w:p w:rsidR="00044EB1" w:rsidRDefault="00044EB1" w:rsidP="00BA39AA">
            <w:pPr>
              <w:jc w:val="right"/>
              <w:rPr>
                <w:rFonts w:ascii="Arial" w:hAnsi="Arial" w:cs="Arial"/>
                <w:color w:val="000000"/>
                <w:sz w:val="20"/>
                <w:szCs w:val="20"/>
              </w:rPr>
            </w:pPr>
            <w:r>
              <w:rPr>
                <w:rFonts w:ascii="Arial" w:hAnsi="Arial" w:cs="Arial"/>
                <w:color w:val="000000"/>
                <w:sz w:val="22"/>
                <w:szCs w:val="22"/>
              </w:rPr>
              <w:t>-150</w:t>
            </w:r>
          </w:p>
        </w:tc>
      </w:tr>
      <w:tr w:rsidR="00044EB1" w:rsidTr="00A513CF">
        <w:tc>
          <w:tcPr>
            <w:tcW w:w="5232" w:type="dxa"/>
          </w:tcPr>
          <w:p w:rsidR="00044EB1" w:rsidRPr="00BA39AA" w:rsidRDefault="00044EB1" w:rsidP="00044EB1">
            <w:pPr>
              <w:rPr>
                <w:rFonts w:ascii="Arial" w:hAnsi="Arial" w:cs="Arial"/>
                <w:color w:val="000000"/>
                <w:sz w:val="20"/>
                <w:szCs w:val="20"/>
              </w:rPr>
            </w:pPr>
            <w:r w:rsidRPr="00BA39AA">
              <w:rPr>
                <w:rFonts w:ascii="Arial" w:hAnsi="Arial" w:cs="Arial"/>
                <w:b/>
                <w:color w:val="000000"/>
                <w:sz w:val="20"/>
                <w:szCs w:val="20"/>
              </w:rPr>
              <w:lastRenderedPageBreak/>
              <w:t xml:space="preserve">Boligsocialindsats: </w:t>
            </w:r>
            <w:r w:rsidRPr="00BA39AA">
              <w:rPr>
                <w:rFonts w:ascii="Arial" w:hAnsi="Arial" w:cs="Arial"/>
                <w:color w:val="000000"/>
                <w:sz w:val="20"/>
                <w:szCs w:val="20"/>
              </w:rPr>
              <w:t>Midlertidig bevilling fra budget 2017 er tidsbegrænset til perioden 2017-2020, hvorfor budgettet nulstilles fra 2021.</w:t>
            </w:r>
          </w:p>
          <w:p w:rsidR="00044EB1" w:rsidRPr="00BA39AA" w:rsidRDefault="00044EB1" w:rsidP="00044EB1">
            <w:pPr>
              <w:rPr>
                <w:rFonts w:ascii="Arial" w:hAnsi="Arial" w:cs="Arial"/>
                <w:sz w:val="20"/>
                <w:szCs w:val="20"/>
              </w:rPr>
            </w:pPr>
          </w:p>
        </w:tc>
        <w:tc>
          <w:tcPr>
            <w:tcW w:w="1099" w:type="dxa"/>
            <w:vAlign w:val="center"/>
          </w:tcPr>
          <w:p w:rsidR="00044EB1" w:rsidRPr="00044EB1" w:rsidRDefault="00044EB1" w:rsidP="00BA39AA">
            <w:pPr>
              <w:jc w:val="right"/>
              <w:rPr>
                <w:rFonts w:ascii="Arial" w:hAnsi="Arial" w:cs="Arial"/>
                <w:color w:val="000000"/>
                <w:sz w:val="22"/>
                <w:szCs w:val="22"/>
              </w:rPr>
            </w:pPr>
            <w:r>
              <w:rPr>
                <w:rFonts w:ascii="Arial" w:hAnsi="Arial" w:cs="Arial"/>
                <w:color w:val="000000"/>
                <w:sz w:val="22"/>
                <w:szCs w:val="22"/>
              </w:rPr>
              <w:t> </w:t>
            </w:r>
          </w:p>
        </w:tc>
        <w:tc>
          <w:tcPr>
            <w:tcW w:w="1099" w:type="dxa"/>
            <w:vAlign w:val="center"/>
          </w:tcPr>
          <w:p w:rsidR="00044EB1" w:rsidRPr="00044EB1" w:rsidRDefault="00044EB1" w:rsidP="00BA39AA">
            <w:pPr>
              <w:jc w:val="right"/>
              <w:rPr>
                <w:rFonts w:ascii="Arial" w:hAnsi="Arial" w:cs="Arial"/>
                <w:color w:val="000000"/>
                <w:sz w:val="22"/>
                <w:szCs w:val="22"/>
              </w:rPr>
            </w:pPr>
            <w:r>
              <w:rPr>
                <w:rFonts w:ascii="Arial" w:hAnsi="Arial" w:cs="Arial"/>
                <w:color w:val="000000"/>
                <w:sz w:val="22"/>
                <w:szCs w:val="22"/>
              </w:rPr>
              <w:t>-309</w:t>
            </w:r>
          </w:p>
        </w:tc>
        <w:tc>
          <w:tcPr>
            <w:tcW w:w="1099" w:type="dxa"/>
            <w:vAlign w:val="center"/>
          </w:tcPr>
          <w:p w:rsidR="00044EB1" w:rsidRPr="00044EB1" w:rsidRDefault="00044EB1" w:rsidP="00BA39AA">
            <w:pPr>
              <w:jc w:val="right"/>
              <w:rPr>
                <w:rFonts w:ascii="Arial" w:hAnsi="Arial" w:cs="Arial"/>
                <w:color w:val="000000"/>
                <w:sz w:val="22"/>
                <w:szCs w:val="22"/>
              </w:rPr>
            </w:pPr>
            <w:r>
              <w:rPr>
                <w:rFonts w:ascii="Arial" w:hAnsi="Arial" w:cs="Arial"/>
                <w:color w:val="000000"/>
                <w:sz w:val="22"/>
                <w:szCs w:val="22"/>
              </w:rPr>
              <w:t>-309</w:t>
            </w:r>
          </w:p>
        </w:tc>
        <w:tc>
          <w:tcPr>
            <w:tcW w:w="1099" w:type="dxa"/>
            <w:vAlign w:val="center"/>
          </w:tcPr>
          <w:p w:rsidR="00044EB1" w:rsidRPr="00044EB1" w:rsidRDefault="00044EB1" w:rsidP="00BA39AA">
            <w:pPr>
              <w:jc w:val="right"/>
              <w:rPr>
                <w:rFonts w:ascii="Arial" w:hAnsi="Arial" w:cs="Arial"/>
                <w:color w:val="000000"/>
                <w:sz w:val="22"/>
                <w:szCs w:val="22"/>
              </w:rPr>
            </w:pPr>
            <w:r>
              <w:rPr>
                <w:rFonts w:ascii="Arial" w:hAnsi="Arial" w:cs="Arial"/>
                <w:color w:val="000000"/>
                <w:sz w:val="22"/>
                <w:szCs w:val="22"/>
              </w:rPr>
              <w:t>-309</w:t>
            </w:r>
          </w:p>
        </w:tc>
      </w:tr>
      <w:tr w:rsidR="00044EB1" w:rsidTr="00A513CF">
        <w:tc>
          <w:tcPr>
            <w:tcW w:w="5232" w:type="dxa"/>
          </w:tcPr>
          <w:p w:rsidR="00044EB1" w:rsidRPr="00BA39AA" w:rsidRDefault="00044EB1" w:rsidP="00A52C6D">
            <w:pPr>
              <w:rPr>
                <w:rFonts w:ascii="Arial" w:hAnsi="Arial" w:cs="Arial"/>
                <w:b/>
                <w:bCs/>
                <w:color w:val="000000"/>
                <w:sz w:val="20"/>
                <w:szCs w:val="20"/>
              </w:rPr>
            </w:pPr>
            <w:r w:rsidRPr="00BA39AA">
              <w:rPr>
                <w:rFonts w:ascii="Arial" w:hAnsi="Arial" w:cs="Arial"/>
                <w:b/>
                <w:bCs/>
                <w:color w:val="000000"/>
                <w:sz w:val="20"/>
                <w:szCs w:val="20"/>
              </w:rPr>
              <w:t xml:space="preserve">Unge under 18 år: </w:t>
            </w:r>
            <w:r w:rsidRPr="00BA39AA">
              <w:rPr>
                <w:rFonts w:ascii="Arial" w:hAnsi="Arial" w:cs="Arial"/>
                <w:bCs/>
                <w:color w:val="000000"/>
                <w:sz w:val="20"/>
                <w:szCs w:val="20"/>
              </w:rPr>
              <w:t>Prognosen tager udgangspunkt i forventninger til kendte sager i ungeenheden hvor der i 2020 forventes bevillinger. Helårsvirkning af afgangen til myndighedsområdet (18 - 25 år) vedr. årgang 01 og delvis virkning af årgang 02 indgår. Dertil kommer forventet tilgang vedrørende årgang 03 og delvis årgang 04..</w:t>
            </w:r>
          </w:p>
        </w:tc>
        <w:tc>
          <w:tcPr>
            <w:tcW w:w="1099" w:type="dxa"/>
            <w:vAlign w:val="center"/>
          </w:tcPr>
          <w:p w:rsidR="00044EB1" w:rsidRDefault="00044EB1" w:rsidP="00BA39AA">
            <w:pPr>
              <w:jc w:val="right"/>
              <w:rPr>
                <w:rFonts w:ascii="Arial" w:hAnsi="Arial" w:cs="Arial"/>
                <w:b/>
                <w:bCs/>
                <w:color w:val="000000"/>
                <w:sz w:val="20"/>
                <w:szCs w:val="20"/>
              </w:rPr>
            </w:pPr>
            <w:r>
              <w:rPr>
                <w:rFonts w:ascii="Arial" w:hAnsi="Arial" w:cs="Arial"/>
                <w:color w:val="000000"/>
                <w:sz w:val="22"/>
                <w:szCs w:val="22"/>
              </w:rPr>
              <w:t>-3.627</w:t>
            </w:r>
          </w:p>
        </w:tc>
        <w:tc>
          <w:tcPr>
            <w:tcW w:w="1099" w:type="dxa"/>
            <w:vAlign w:val="center"/>
          </w:tcPr>
          <w:p w:rsidR="00044EB1" w:rsidRDefault="00044EB1" w:rsidP="00BA39AA">
            <w:pPr>
              <w:jc w:val="right"/>
              <w:rPr>
                <w:rFonts w:ascii="Arial" w:hAnsi="Arial" w:cs="Arial"/>
                <w:b/>
                <w:bCs/>
                <w:color w:val="000000"/>
                <w:sz w:val="20"/>
                <w:szCs w:val="20"/>
              </w:rPr>
            </w:pPr>
            <w:r>
              <w:rPr>
                <w:rFonts w:ascii="Arial" w:hAnsi="Arial" w:cs="Arial"/>
                <w:color w:val="000000"/>
                <w:sz w:val="22"/>
                <w:szCs w:val="22"/>
              </w:rPr>
              <w:t>-3.627</w:t>
            </w:r>
          </w:p>
        </w:tc>
        <w:tc>
          <w:tcPr>
            <w:tcW w:w="1099" w:type="dxa"/>
            <w:vAlign w:val="center"/>
          </w:tcPr>
          <w:p w:rsidR="00044EB1" w:rsidRDefault="00044EB1" w:rsidP="00BA39AA">
            <w:pPr>
              <w:jc w:val="right"/>
              <w:rPr>
                <w:rFonts w:ascii="Arial" w:hAnsi="Arial" w:cs="Arial"/>
                <w:b/>
                <w:bCs/>
                <w:color w:val="000000"/>
                <w:sz w:val="20"/>
                <w:szCs w:val="20"/>
              </w:rPr>
            </w:pPr>
            <w:r>
              <w:rPr>
                <w:rFonts w:ascii="Arial" w:hAnsi="Arial" w:cs="Arial"/>
                <w:color w:val="000000"/>
                <w:sz w:val="22"/>
                <w:szCs w:val="22"/>
              </w:rPr>
              <w:t>-3.627</w:t>
            </w:r>
          </w:p>
        </w:tc>
        <w:tc>
          <w:tcPr>
            <w:tcW w:w="1099" w:type="dxa"/>
            <w:vAlign w:val="center"/>
          </w:tcPr>
          <w:p w:rsidR="00044EB1" w:rsidRDefault="00044EB1" w:rsidP="00BA39AA">
            <w:pPr>
              <w:jc w:val="right"/>
              <w:rPr>
                <w:rFonts w:ascii="Arial" w:hAnsi="Arial" w:cs="Arial"/>
                <w:b/>
                <w:bCs/>
                <w:color w:val="000000"/>
                <w:sz w:val="20"/>
                <w:szCs w:val="20"/>
              </w:rPr>
            </w:pPr>
            <w:r>
              <w:rPr>
                <w:rFonts w:ascii="Arial" w:hAnsi="Arial" w:cs="Arial"/>
                <w:color w:val="000000"/>
                <w:sz w:val="22"/>
                <w:szCs w:val="22"/>
              </w:rPr>
              <w:t>-3.627</w:t>
            </w:r>
          </w:p>
        </w:tc>
      </w:tr>
      <w:tr w:rsidR="00BA39AA" w:rsidTr="00A513CF">
        <w:tc>
          <w:tcPr>
            <w:tcW w:w="5232" w:type="dxa"/>
          </w:tcPr>
          <w:p w:rsidR="00BA39AA" w:rsidRPr="00BA39AA" w:rsidRDefault="00BA39AA" w:rsidP="00A52C6D">
            <w:pPr>
              <w:rPr>
                <w:rFonts w:ascii="Arial" w:hAnsi="Arial" w:cs="Arial"/>
                <w:sz w:val="20"/>
                <w:szCs w:val="20"/>
              </w:rPr>
            </w:pPr>
            <w:proofErr w:type="spellStart"/>
            <w:r w:rsidRPr="00BA39AA">
              <w:rPr>
                <w:rFonts w:ascii="Arial" w:hAnsi="Arial" w:cs="Arial"/>
                <w:b/>
                <w:sz w:val="20"/>
                <w:szCs w:val="20"/>
              </w:rPr>
              <w:t>Mindreudgifter</w:t>
            </w:r>
            <w:proofErr w:type="spellEnd"/>
            <w:r w:rsidRPr="00BA39AA">
              <w:rPr>
                <w:rFonts w:ascii="Arial" w:hAnsi="Arial" w:cs="Arial"/>
                <w:b/>
                <w:sz w:val="20"/>
                <w:szCs w:val="20"/>
              </w:rPr>
              <w:t xml:space="preserve"> i alt</w:t>
            </w:r>
          </w:p>
        </w:tc>
        <w:tc>
          <w:tcPr>
            <w:tcW w:w="1099" w:type="dxa"/>
          </w:tcPr>
          <w:p w:rsidR="00BA39AA" w:rsidRDefault="00BA39AA" w:rsidP="00BA39AA">
            <w:pPr>
              <w:jc w:val="right"/>
              <w:rPr>
                <w:rFonts w:ascii="Arial" w:hAnsi="Arial" w:cs="Arial"/>
                <w:color w:val="000000"/>
              </w:rPr>
            </w:pPr>
            <w:r w:rsidRPr="008863A6">
              <w:rPr>
                <w:rFonts w:ascii="Arial" w:hAnsi="Arial" w:cs="Arial"/>
                <w:b/>
                <w:color w:val="000000"/>
                <w:sz w:val="20"/>
                <w:szCs w:val="20"/>
              </w:rPr>
              <w:t>-7.599</w:t>
            </w:r>
          </w:p>
        </w:tc>
        <w:tc>
          <w:tcPr>
            <w:tcW w:w="1099" w:type="dxa"/>
          </w:tcPr>
          <w:p w:rsidR="00BA39AA" w:rsidRDefault="00BA39AA" w:rsidP="00BA39AA">
            <w:pPr>
              <w:jc w:val="right"/>
              <w:rPr>
                <w:rFonts w:ascii="Arial" w:hAnsi="Arial" w:cs="Arial"/>
                <w:color w:val="000000"/>
              </w:rPr>
            </w:pPr>
            <w:r w:rsidRPr="008863A6">
              <w:rPr>
                <w:rFonts w:ascii="Arial" w:hAnsi="Arial" w:cs="Arial"/>
                <w:b/>
                <w:color w:val="000000"/>
                <w:sz w:val="20"/>
                <w:szCs w:val="20"/>
              </w:rPr>
              <w:t>-7.802</w:t>
            </w:r>
          </w:p>
        </w:tc>
        <w:tc>
          <w:tcPr>
            <w:tcW w:w="1099" w:type="dxa"/>
          </w:tcPr>
          <w:p w:rsidR="00BA39AA" w:rsidRDefault="00BA39AA" w:rsidP="00BA39AA">
            <w:pPr>
              <w:jc w:val="right"/>
              <w:rPr>
                <w:rFonts w:ascii="Arial" w:hAnsi="Arial" w:cs="Arial"/>
                <w:color w:val="000000"/>
              </w:rPr>
            </w:pPr>
            <w:r w:rsidRPr="008863A6">
              <w:rPr>
                <w:rFonts w:ascii="Arial" w:hAnsi="Arial" w:cs="Arial"/>
                <w:b/>
                <w:color w:val="000000"/>
                <w:sz w:val="20"/>
                <w:szCs w:val="20"/>
              </w:rPr>
              <w:t>-6.921</w:t>
            </w:r>
          </w:p>
        </w:tc>
        <w:tc>
          <w:tcPr>
            <w:tcW w:w="1099" w:type="dxa"/>
          </w:tcPr>
          <w:p w:rsidR="00BA39AA" w:rsidRDefault="00BA39AA" w:rsidP="00BA39AA">
            <w:pPr>
              <w:jc w:val="right"/>
              <w:rPr>
                <w:rFonts w:ascii="Arial" w:hAnsi="Arial" w:cs="Arial"/>
                <w:color w:val="000000"/>
              </w:rPr>
            </w:pPr>
            <w:r w:rsidRPr="008863A6">
              <w:rPr>
                <w:rFonts w:ascii="Arial" w:hAnsi="Arial" w:cs="Arial"/>
                <w:b/>
                <w:color w:val="000000"/>
                <w:sz w:val="20"/>
                <w:szCs w:val="20"/>
              </w:rPr>
              <w:t>-6.921</w:t>
            </w:r>
          </w:p>
        </w:tc>
      </w:tr>
      <w:tr w:rsidR="005F182D" w:rsidTr="00A513CF">
        <w:tc>
          <w:tcPr>
            <w:tcW w:w="5232" w:type="dxa"/>
          </w:tcPr>
          <w:p w:rsidR="005F182D" w:rsidRPr="00FB6F64" w:rsidRDefault="005F182D" w:rsidP="005F182D">
            <w:pPr>
              <w:rPr>
                <w:rFonts w:ascii="Arial" w:hAnsi="Arial" w:cs="Arial"/>
              </w:rPr>
            </w:pPr>
            <w:r w:rsidRPr="00BA39AA">
              <w:rPr>
                <w:rFonts w:ascii="Arial" w:hAnsi="Arial" w:cs="Arial"/>
                <w:b/>
              </w:rPr>
              <w:t>Social- og Arbejdsmarkedsudvalget i alt</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18.681</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22.566</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29.435</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33.966</w:t>
            </w:r>
          </w:p>
        </w:tc>
      </w:tr>
      <w:tr w:rsidR="00BA39AA" w:rsidTr="00A513CF">
        <w:tc>
          <w:tcPr>
            <w:tcW w:w="5232" w:type="dxa"/>
          </w:tcPr>
          <w:p w:rsidR="00BA39AA" w:rsidRPr="00BA39AA" w:rsidRDefault="00BA39AA" w:rsidP="00BA39AA">
            <w:pPr>
              <w:rPr>
                <w:rFonts w:ascii="Arial" w:hAnsi="Arial" w:cs="Arial"/>
                <w:b/>
              </w:rPr>
            </w:pPr>
          </w:p>
        </w:tc>
        <w:tc>
          <w:tcPr>
            <w:tcW w:w="1099" w:type="dxa"/>
          </w:tcPr>
          <w:p w:rsidR="00BA39AA" w:rsidRPr="00BA39AA" w:rsidRDefault="00BA39AA" w:rsidP="00BA39AA">
            <w:pPr>
              <w:jc w:val="right"/>
              <w:rPr>
                <w:rFonts w:ascii="Arial" w:hAnsi="Arial" w:cs="Arial"/>
                <w:b/>
              </w:rPr>
            </w:pPr>
          </w:p>
        </w:tc>
        <w:tc>
          <w:tcPr>
            <w:tcW w:w="1099" w:type="dxa"/>
          </w:tcPr>
          <w:p w:rsidR="00BA39AA" w:rsidRPr="00BA39AA" w:rsidRDefault="00BA39AA" w:rsidP="00BA39AA">
            <w:pPr>
              <w:jc w:val="right"/>
              <w:rPr>
                <w:rFonts w:ascii="Arial" w:hAnsi="Arial" w:cs="Arial"/>
                <w:b/>
              </w:rPr>
            </w:pPr>
          </w:p>
        </w:tc>
        <w:tc>
          <w:tcPr>
            <w:tcW w:w="1099" w:type="dxa"/>
          </w:tcPr>
          <w:p w:rsidR="00BA39AA" w:rsidRPr="00BA39AA" w:rsidRDefault="00BA39AA" w:rsidP="00BA39AA">
            <w:pPr>
              <w:jc w:val="right"/>
              <w:rPr>
                <w:rFonts w:ascii="Arial" w:hAnsi="Arial" w:cs="Arial"/>
                <w:b/>
              </w:rPr>
            </w:pPr>
          </w:p>
        </w:tc>
        <w:tc>
          <w:tcPr>
            <w:tcW w:w="1099" w:type="dxa"/>
          </w:tcPr>
          <w:p w:rsidR="00BA39AA" w:rsidRPr="00BA39AA" w:rsidRDefault="00BA39AA" w:rsidP="00BA39AA">
            <w:pPr>
              <w:jc w:val="right"/>
              <w:rPr>
                <w:rFonts w:ascii="Arial" w:hAnsi="Arial" w:cs="Arial"/>
                <w:b/>
              </w:rPr>
            </w:pPr>
          </w:p>
        </w:tc>
      </w:tr>
      <w:tr w:rsidR="00BA39AA" w:rsidTr="00A513CF">
        <w:tc>
          <w:tcPr>
            <w:tcW w:w="5232" w:type="dxa"/>
          </w:tcPr>
          <w:p w:rsidR="00BA39AA" w:rsidRPr="00FB6F64" w:rsidRDefault="00BA39AA" w:rsidP="00044EB1">
            <w:pPr>
              <w:rPr>
                <w:rFonts w:ascii="Arial" w:hAnsi="Arial" w:cs="Arial"/>
                <w:b/>
                <w:sz w:val="20"/>
                <w:szCs w:val="20"/>
              </w:rPr>
            </w:pPr>
            <w:r w:rsidRPr="00BA39AA">
              <w:rPr>
                <w:rFonts w:ascii="Arial" w:hAnsi="Arial" w:cs="Arial"/>
                <w:b/>
              </w:rPr>
              <w:t>Ældre- og Genoptræningsudvalget</w:t>
            </w:r>
          </w:p>
        </w:tc>
        <w:tc>
          <w:tcPr>
            <w:tcW w:w="1099" w:type="dxa"/>
          </w:tcPr>
          <w:p w:rsidR="00BA39AA" w:rsidRDefault="00BA39AA" w:rsidP="00044EB1">
            <w:pPr>
              <w:jc w:val="right"/>
              <w:rPr>
                <w:rFonts w:ascii="Arial" w:hAnsi="Arial" w:cs="Arial"/>
                <w:color w:val="000000"/>
                <w:sz w:val="22"/>
                <w:szCs w:val="22"/>
              </w:rPr>
            </w:pPr>
          </w:p>
        </w:tc>
        <w:tc>
          <w:tcPr>
            <w:tcW w:w="1099" w:type="dxa"/>
          </w:tcPr>
          <w:p w:rsidR="00BA39AA" w:rsidRDefault="00BA39AA" w:rsidP="00044EB1">
            <w:pPr>
              <w:jc w:val="right"/>
              <w:rPr>
                <w:rFonts w:ascii="Arial" w:hAnsi="Arial" w:cs="Arial"/>
                <w:color w:val="000000"/>
                <w:sz w:val="22"/>
                <w:szCs w:val="22"/>
              </w:rPr>
            </w:pPr>
          </w:p>
        </w:tc>
        <w:tc>
          <w:tcPr>
            <w:tcW w:w="1099" w:type="dxa"/>
          </w:tcPr>
          <w:p w:rsidR="00BA39AA" w:rsidRDefault="00BA39AA" w:rsidP="00044EB1">
            <w:pPr>
              <w:jc w:val="right"/>
              <w:rPr>
                <w:rFonts w:ascii="Arial" w:hAnsi="Arial" w:cs="Arial"/>
                <w:color w:val="000000"/>
                <w:sz w:val="22"/>
                <w:szCs w:val="22"/>
              </w:rPr>
            </w:pPr>
          </w:p>
        </w:tc>
        <w:tc>
          <w:tcPr>
            <w:tcW w:w="1099" w:type="dxa"/>
          </w:tcPr>
          <w:p w:rsidR="00BA39AA" w:rsidRDefault="00BA39AA" w:rsidP="00044EB1">
            <w:pPr>
              <w:jc w:val="right"/>
              <w:rPr>
                <w:rFonts w:ascii="Arial" w:hAnsi="Arial" w:cs="Arial"/>
                <w:color w:val="000000"/>
                <w:sz w:val="22"/>
                <w:szCs w:val="22"/>
              </w:rPr>
            </w:pPr>
          </w:p>
        </w:tc>
      </w:tr>
      <w:tr w:rsidR="00B0645B" w:rsidTr="00A513CF">
        <w:tc>
          <w:tcPr>
            <w:tcW w:w="5232" w:type="dxa"/>
          </w:tcPr>
          <w:p w:rsidR="00B0645B" w:rsidRPr="00EA6873" w:rsidRDefault="00B0645B" w:rsidP="00044EB1">
            <w:pPr>
              <w:rPr>
                <w:rFonts w:ascii="Arial" w:hAnsi="Arial" w:cs="Arial"/>
                <w:b/>
                <w:sz w:val="20"/>
                <w:szCs w:val="20"/>
              </w:rPr>
            </w:pPr>
            <w:r w:rsidRPr="00EA6873">
              <w:rPr>
                <w:rFonts w:ascii="Arial" w:hAnsi="Arial" w:cs="Arial"/>
                <w:b/>
                <w:sz w:val="20"/>
                <w:szCs w:val="20"/>
              </w:rPr>
              <w:t>Merudgifter</w:t>
            </w:r>
          </w:p>
        </w:tc>
        <w:tc>
          <w:tcPr>
            <w:tcW w:w="1099" w:type="dxa"/>
          </w:tcPr>
          <w:p w:rsidR="00B0645B" w:rsidRDefault="00B0645B" w:rsidP="00044EB1">
            <w:pPr>
              <w:jc w:val="right"/>
              <w:rPr>
                <w:rFonts w:ascii="Arial" w:hAnsi="Arial" w:cs="Arial"/>
                <w:color w:val="000000"/>
                <w:sz w:val="22"/>
                <w:szCs w:val="22"/>
              </w:rPr>
            </w:pPr>
          </w:p>
        </w:tc>
        <w:tc>
          <w:tcPr>
            <w:tcW w:w="1099" w:type="dxa"/>
          </w:tcPr>
          <w:p w:rsidR="00B0645B" w:rsidRDefault="00B0645B" w:rsidP="00044EB1">
            <w:pPr>
              <w:jc w:val="right"/>
              <w:rPr>
                <w:rFonts w:ascii="Arial" w:hAnsi="Arial" w:cs="Arial"/>
                <w:color w:val="000000"/>
                <w:sz w:val="22"/>
                <w:szCs w:val="22"/>
              </w:rPr>
            </w:pPr>
          </w:p>
        </w:tc>
        <w:tc>
          <w:tcPr>
            <w:tcW w:w="1099" w:type="dxa"/>
          </w:tcPr>
          <w:p w:rsidR="00B0645B" w:rsidRDefault="00B0645B" w:rsidP="00044EB1">
            <w:pPr>
              <w:jc w:val="right"/>
              <w:rPr>
                <w:rFonts w:ascii="Arial" w:hAnsi="Arial" w:cs="Arial"/>
                <w:color w:val="000000"/>
                <w:sz w:val="22"/>
                <w:szCs w:val="22"/>
              </w:rPr>
            </w:pPr>
          </w:p>
        </w:tc>
        <w:tc>
          <w:tcPr>
            <w:tcW w:w="1099" w:type="dxa"/>
          </w:tcPr>
          <w:p w:rsidR="00B0645B" w:rsidRDefault="00B0645B" w:rsidP="00044EB1">
            <w:pPr>
              <w:jc w:val="right"/>
              <w:rPr>
                <w:rFonts w:ascii="Arial" w:hAnsi="Arial" w:cs="Arial"/>
                <w:color w:val="000000"/>
                <w:sz w:val="22"/>
                <w:szCs w:val="22"/>
              </w:rPr>
            </w:pPr>
          </w:p>
        </w:tc>
      </w:tr>
      <w:tr w:rsidR="00B0645B" w:rsidTr="00A513CF">
        <w:tc>
          <w:tcPr>
            <w:tcW w:w="5232" w:type="dxa"/>
          </w:tcPr>
          <w:p w:rsidR="00B0645B" w:rsidRPr="00EA6873" w:rsidRDefault="00B0645B" w:rsidP="00EA6873">
            <w:pPr>
              <w:rPr>
                <w:rFonts w:ascii="Arial" w:hAnsi="Arial" w:cs="Arial"/>
                <w:b/>
                <w:sz w:val="20"/>
                <w:szCs w:val="20"/>
              </w:rPr>
            </w:pPr>
            <w:r w:rsidRPr="00EA6873">
              <w:rPr>
                <w:rFonts w:ascii="Arial" w:hAnsi="Arial" w:cs="Arial"/>
                <w:b/>
                <w:sz w:val="20"/>
                <w:szCs w:val="20"/>
              </w:rPr>
              <w:t xml:space="preserve">Sundhedsuddannelser: </w:t>
            </w:r>
            <w:r w:rsidRPr="00EA6873">
              <w:rPr>
                <w:rFonts w:ascii="Arial" w:hAnsi="Arial" w:cs="Arial"/>
                <w:sz w:val="20"/>
                <w:szCs w:val="20"/>
              </w:rPr>
              <w:t>Ny dimen</w:t>
            </w:r>
            <w:r w:rsidR="00EA6873" w:rsidRPr="00EA6873">
              <w:rPr>
                <w:rFonts w:ascii="Arial" w:hAnsi="Arial" w:cs="Arial"/>
                <w:sz w:val="20"/>
                <w:szCs w:val="20"/>
              </w:rPr>
              <w:t>s</w:t>
            </w:r>
            <w:r w:rsidRPr="00EA6873">
              <w:rPr>
                <w:rFonts w:ascii="Arial" w:hAnsi="Arial" w:cs="Arial"/>
                <w:sz w:val="20"/>
                <w:szCs w:val="20"/>
              </w:rPr>
              <w:t>ioneringsaftale pålægger kommunen at ansætte flere elever. På baggrund af tidligere erfaringer e</w:t>
            </w:r>
            <w:r w:rsidR="00EA6873" w:rsidRPr="00EA6873">
              <w:rPr>
                <w:rFonts w:ascii="Arial" w:hAnsi="Arial" w:cs="Arial"/>
                <w:sz w:val="20"/>
                <w:szCs w:val="20"/>
              </w:rPr>
              <w:t>r</w:t>
            </w:r>
            <w:r w:rsidRPr="00EA6873">
              <w:rPr>
                <w:rFonts w:ascii="Arial" w:hAnsi="Arial" w:cs="Arial"/>
                <w:sz w:val="20"/>
                <w:szCs w:val="20"/>
              </w:rPr>
              <w:t xml:space="preserve"> det er forudsat, at 1/3 frafalder uddannelsen.</w:t>
            </w:r>
          </w:p>
        </w:tc>
        <w:tc>
          <w:tcPr>
            <w:tcW w:w="1099" w:type="dxa"/>
          </w:tcPr>
          <w:p w:rsidR="00B0645B" w:rsidRDefault="00B0645B" w:rsidP="00B0645B">
            <w:pPr>
              <w:jc w:val="right"/>
              <w:rPr>
                <w:rFonts w:ascii="Arial" w:hAnsi="Arial" w:cs="Arial"/>
                <w:color w:val="000000"/>
                <w:sz w:val="22"/>
                <w:szCs w:val="22"/>
              </w:rPr>
            </w:pPr>
            <w:r>
              <w:rPr>
                <w:rFonts w:ascii="Arial" w:hAnsi="Arial" w:cs="Arial"/>
                <w:color w:val="000000"/>
                <w:sz w:val="22"/>
                <w:szCs w:val="22"/>
              </w:rPr>
              <w:t>1.360</w:t>
            </w:r>
          </w:p>
        </w:tc>
        <w:tc>
          <w:tcPr>
            <w:tcW w:w="1099" w:type="dxa"/>
          </w:tcPr>
          <w:p w:rsidR="00B0645B" w:rsidRDefault="00B0645B" w:rsidP="00B0645B">
            <w:pPr>
              <w:jc w:val="right"/>
              <w:rPr>
                <w:rFonts w:ascii="Arial" w:hAnsi="Arial" w:cs="Arial"/>
                <w:color w:val="000000"/>
                <w:sz w:val="22"/>
                <w:szCs w:val="22"/>
              </w:rPr>
            </w:pPr>
            <w:r>
              <w:rPr>
                <w:rFonts w:ascii="Arial" w:hAnsi="Arial" w:cs="Arial"/>
                <w:color w:val="000000"/>
                <w:sz w:val="22"/>
                <w:szCs w:val="22"/>
              </w:rPr>
              <w:t>1.360</w:t>
            </w:r>
          </w:p>
        </w:tc>
        <w:tc>
          <w:tcPr>
            <w:tcW w:w="1099" w:type="dxa"/>
          </w:tcPr>
          <w:p w:rsidR="00B0645B" w:rsidRDefault="00B0645B" w:rsidP="00B0645B">
            <w:pPr>
              <w:jc w:val="right"/>
              <w:rPr>
                <w:rFonts w:ascii="Arial" w:hAnsi="Arial" w:cs="Arial"/>
                <w:color w:val="000000"/>
                <w:sz w:val="22"/>
                <w:szCs w:val="22"/>
              </w:rPr>
            </w:pPr>
            <w:r>
              <w:rPr>
                <w:rFonts w:ascii="Arial" w:hAnsi="Arial" w:cs="Arial"/>
                <w:color w:val="000000"/>
                <w:sz w:val="22"/>
                <w:szCs w:val="22"/>
              </w:rPr>
              <w:t>1.360</w:t>
            </w:r>
          </w:p>
        </w:tc>
        <w:tc>
          <w:tcPr>
            <w:tcW w:w="1099" w:type="dxa"/>
          </w:tcPr>
          <w:p w:rsidR="00B0645B" w:rsidRDefault="00B0645B" w:rsidP="00B0645B">
            <w:pPr>
              <w:jc w:val="right"/>
              <w:rPr>
                <w:rFonts w:ascii="Arial" w:hAnsi="Arial" w:cs="Arial"/>
                <w:color w:val="000000"/>
                <w:sz w:val="22"/>
                <w:szCs w:val="22"/>
              </w:rPr>
            </w:pPr>
            <w:r>
              <w:rPr>
                <w:rFonts w:ascii="Arial" w:hAnsi="Arial" w:cs="Arial"/>
                <w:color w:val="000000"/>
                <w:sz w:val="22"/>
                <w:szCs w:val="22"/>
              </w:rPr>
              <w:t>1.360</w:t>
            </w:r>
          </w:p>
        </w:tc>
      </w:tr>
      <w:tr w:rsidR="00B0645B" w:rsidTr="00A513CF">
        <w:tc>
          <w:tcPr>
            <w:tcW w:w="5232" w:type="dxa"/>
          </w:tcPr>
          <w:p w:rsidR="00B0645B" w:rsidRPr="00EA6873" w:rsidRDefault="00B0645B" w:rsidP="00044EB1">
            <w:pPr>
              <w:rPr>
                <w:rFonts w:ascii="Arial" w:hAnsi="Arial" w:cs="Arial"/>
                <w:b/>
                <w:sz w:val="20"/>
                <w:szCs w:val="20"/>
              </w:rPr>
            </w:pPr>
          </w:p>
        </w:tc>
        <w:tc>
          <w:tcPr>
            <w:tcW w:w="1099" w:type="dxa"/>
          </w:tcPr>
          <w:p w:rsidR="00B0645B" w:rsidRDefault="00B0645B" w:rsidP="00044EB1">
            <w:pPr>
              <w:jc w:val="right"/>
              <w:rPr>
                <w:rFonts w:ascii="Arial" w:hAnsi="Arial" w:cs="Arial"/>
                <w:color w:val="000000"/>
                <w:sz w:val="22"/>
                <w:szCs w:val="22"/>
              </w:rPr>
            </w:pPr>
          </w:p>
        </w:tc>
        <w:tc>
          <w:tcPr>
            <w:tcW w:w="1099" w:type="dxa"/>
          </w:tcPr>
          <w:p w:rsidR="00B0645B" w:rsidRDefault="00B0645B" w:rsidP="00044EB1">
            <w:pPr>
              <w:jc w:val="right"/>
              <w:rPr>
                <w:rFonts w:ascii="Arial" w:hAnsi="Arial" w:cs="Arial"/>
                <w:color w:val="000000"/>
                <w:sz w:val="22"/>
                <w:szCs w:val="22"/>
              </w:rPr>
            </w:pPr>
          </w:p>
        </w:tc>
        <w:tc>
          <w:tcPr>
            <w:tcW w:w="1099" w:type="dxa"/>
          </w:tcPr>
          <w:p w:rsidR="00B0645B" w:rsidRDefault="00B0645B" w:rsidP="00044EB1">
            <w:pPr>
              <w:jc w:val="right"/>
              <w:rPr>
                <w:rFonts w:ascii="Arial" w:hAnsi="Arial" w:cs="Arial"/>
                <w:color w:val="000000"/>
                <w:sz w:val="22"/>
                <w:szCs w:val="22"/>
              </w:rPr>
            </w:pPr>
          </w:p>
        </w:tc>
        <w:tc>
          <w:tcPr>
            <w:tcW w:w="1099" w:type="dxa"/>
          </w:tcPr>
          <w:p w:rsidR="00B0645B" w:rsidRDefault="00B0645B" w:rsidP="00044EB1">
            <w:pPr>
              <w:jc w:val="right"/>
              <w:rPr>
                <w:rFonts w:ascii="Arial" w:hAnsi="Arial" w:cs="Arial"/>
                <w:color w:val="000000"/>
                <w:sz w:val="22"/>
                <w:szCs w:val="22"/>
              </w:rPr>
            </w:pPr>
          </w:p>
        </w:tc>
      </w:tr>
      <w:tr w:rsidR="00BA39AA" w:rsidTr="00A513CF">
        <w:tc>
          <w:tcPr>
            <w:tcW w:w="5232" w:type="dxa"/>
          </w:tcPr>
          <w:p w:rsidR="00BA39AA" w:rsidRPr="00EA6873" w:rsidRDefault="00BA39AA" w:rsidP="00044EB1">
            <w:pPr>
              <w:rPr>
                <w:rFonts w:ascii="Arial" w:hAnsi="Arial" w:cs="Arial"/>
                <w:sz w:val="20"/>
                <w:szCs w:val="20"/>
              </w:rPr>
            </w:pPr>
            <w:proofErr w:type="spellStart"/>
            <w:r w:rsidRPr="00EA6873">
              <w:rPr>
                <w:rFonts w:ascii="Arial" w:hAnsi="Arial" w:cs="Arial"/>
                <w:b/>
                <w:sz w:val="20"/>
                <w:szCs w:val="20"/>
              </w:rPr>
              <w:t>Mindreudgifter</w:t>
            </w:r>
            <w:proofErr w:type="spellEnd"/>
          </w:p>
        </w:tc>
        <w:tc>
          <w:tcPr>
            <w:tcW w:w="1099" w:type="dxa"/>
          </w:tcPr>
          <w:p w:rsidR="00BA39AA" w:rsidRDefault="00BA39AA" w:rsidP="00044EB1">
            <w:pPr>
              <w:jc w:val="right"/>
              <w:rPr>
                <w:rFonts w:ascii="Arial" w:hAnsi="Arial" w:cs="Arial"/>
                <w:color w:val="000000"/>
                <w:sz w:val="22"/>
                <w:szCs w:val="22"/>
              </w:rPr>
            </w:pPr>
          </w:p>
        </w:tc>
        <w:tc>
          <w:tcPr>
            <w:tcW w:w="1099" w:type="dxa"/>
          </w:tcPr>
          <w:p w:rsidR="00BA39AA" w:rsidRDefault="00BA39AA" w:rsidP="00044EB1">
            <w:pPr>
              <w:jc w:val="right"/>
              <w:rPr>
                <w:rFonts w:ascii="Arial" w:hAnsi="Arial" w:cs="Arial"/>
                <w:color w:val="000000"/>
                <w:sz w:val="22"/>
                <w:szCs w:val="22"/>
              </w:rPr>
            </w:pPr>
          </w:p>
        </w:tc>
        <w:tc>
          <w:tcPr>
            <w:tcW w:w="1099" w:type="dxa"/>
          </w:tcPr>
          <w:p w:rsidR="00BA39AA" w:rsidRDefault="00BA39AA" w:rsidP="00044EB1">
            <w:pPr>
              <w:jc w:val="right"/>
              <w:rPr>
                <w:rFonts w:ascii="Arial" w:hAnsi="Arial" w:cs="Arial"/>
                <w:color w:val="000000"/>
                <w:sz w:val="22"/>
                <w:szCs w:val="22"/>
              </w:rPr>
            </w:pPr>
          </w:p>
        </w:tc>
        <w:tc>
          <w:tcPr>
            <w:tcW w:w="1099" w:type="dxa"/>
          </w:tcPr>
          <w:p w:rsidR="00BA39AA" w:rsidRDefault="00BA39AA" w:rsidP="00044EB1">
            <w:pPr>
              <w:jc w:val="right"/>
              <w:rPr>
                <w:rFonts w:ascii="Arial" w:hAnsi="Arial" w:cs="Arial"/>
                <w:color w:val="000000"/>
                <w:sz w:val="22"/>
                <w:szCs w:val="22"/>
              </w:rPr>
            </w:pPr>
          </w:p>
        </w:tc>
      </w:tr>
      <w:tr w:rsidR="00BA39AA" w:rsidTr="00A513CF">
        <w:tc>
          <w:tcPr>
            <w:tcW w:w="5232" w:type="dxa"/>
          </w:tcPr>
          <w:p w:rsidR="00BA39AA" w:rsidRPr="00EA6873" w:rsidRDefault="00BA39AA" w:rsidP="00BA39AA">
            <w:pPr>
              <w:rPr>
                <w:rFonts w:ascii="Arial" w:hAnsi="Arial" w:cs="Arial"/>
                <w:sz w:val="20"/>
                <w:szCs w:val="20"/>
              </w:rPr>
            </w:pPr>
            <w:r w:rsidRPr="00EA6873">
              <w:rPr>
                <w:rFonts w:ascii="Arial" w:hAnsi="Arial" w:cs="Arial"/>
                <w:b/>
                <w:color w:val="000000"/>
                <w:sz w:val="20"/>
                <w:szCs w:val="20"/>
              </w:rPr>
              <w:t>Demografi:</w:t>
            </w:r>
            <w:r w:rsidRPr="00EA6873">
              <w:rPr>
                <w:rFonts w:ascii="Arial" w:hAnsi="Arial" w:cs="Arial"/>
                <w:color w:val="000000"/>
                <w:sz w:val="20"/>
                <w:szCs w:val="20"/>
              </w:rPr>
              <w:t xml:space="preserve"> Budgetregulering i årene 2020-2023 som følge af ny befolkningsprognose. </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-767</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-817</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-879</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2.941</w:t>
            </w:r>
          </w:p>
        </w:tc>
      </w:tr>
      <w:tr w:rsidR="00BA39AA" w:rsidTr="00A513CF">
        <w:tc>
          <w:tcPr>
            <w:tcW w:w="5232" w:type="dxa"/>
          </w:tcPr>
          <w:p w:rsidR="00BA39AA" w:rsidRPr="00EA6873" w:rsidRDefault="00BA39AA" w:rsidP="00BA39AA">
            <w:pPr>
              <w:rPr>
                <w:rFonts w:ascii="Arial" w:hAnsi="Arial" w:cs="Arial"/>
                <w:sz w:val="20"/>
                <w:szCs w:val="20"/>
              </w:rPr>
            </w:pPr>
            <w:r w:rsidRPr="00EA6873">
              <w:rPr>
                <w:rFonts w:ascii="Arial" w:hAnsi="Arial" w:cs="Arial"/>
                <w:b/>
                <w:color w:val="000000"/>
                <w:sz w:val="20"/>
                <w:szCs w:val="20"/>
              </w:rPr>
              <w:t xml:space="preserve">Personlige tillæg til pensionister: </w:t>
            </w:r>
            <w:r w:rsidRPr="00EA6873">
              <w:rPr>
                <w:rFonts w:ascii="Arial" w:hAnsi="Arial" w:cs="Arial"/>
                <w:color w:val="000000"/>
                <w:sz w:val="20"/>
                <w:szCs w:val="20"/>
              </w:rPr>
              <w:t xml:space="preserve">Budgettet er tilpasset til det forventede forbrug. </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-600</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-600</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-600</w:t>
            </w:r>
          </w:p>
        </w:tc>
        <w:tc>
          <w:tcPr>
            <w:tcW w:w="1099" w:type="dxa"/>
            <w:vAlign w:val="center"/>
          </w:tcPr>
          <w:p w:rsidR="00BA39AA" w:rsidRDefault="00BA39AA" w:rsidP="00BA39AA">
            <w:pPr>
              <w:jc w:val="right"/>
              <w:rPr>
                <w:rFonts w:ascii="Arial" w:hAnsi="Arial" w:cs="Arial"/>
                <w:color w:val="000000"/>
                <w:sz w:val="22"/>
                <w:szCs w:val="22"/>
              </w:rPr>
            </w:pPr>
            <w:r>
              <w:rPr>
                <w:rFonts w:ascii="Arial" w:hAnsi="Arial" w:cs="Arial"/>
                <w:color w:val="000000"/>
                <w:sz w:val="22"/>
                <w:szCs w:val="22"/>
              </w:rPr>
              <w:t>-600</w:t>
            </w:r>
          </w:p>
        </w:tc>
      </w:tr>
      <w:tr w:rsidR="00BA39AA" w:rsidTr="00A513CF">
        <w:tc>
          <w:tcPr>
            <w:tcW w:w="5232" w:type="dxa"/>
          </w:tcPr>
          <w:p w:rsidR="00BA39AA" w:rsidRPr="00EA6873" w:rsidRDefault="00BA39AA" w:rsidP="00BA39AA">
            <w:pPr>
              <w:rPr>
                <w:rFonts w:ascii="Arial" w:hAnsi="Arial" w:cs="Arial"/>
                <w:sz w:val="20"/>
                <w:szCs w:val="20"/>
              </w:rPr>
            </w:pPr>
            <w:proofErr w:type="spellStart"/>
            <w:r w:rsidRPr="00EA6873">
              <w:rPr>
                <w:rFonts w:ascii="Arial" w:hAnsi="Arial" w:cs="Arial"/>
                <w:b/>
                <w:sz w:val="20"/>
                <w:szCs w:val="20"/>
              </w:rPr>
              <w:t>Mindreudgifter</w:t>
            </w:r>
            <w:proofErr w:type="spellEnd"/>
            <w:r w:rsidRPr="00EA6873">
              <w:rPr>
                <w:rFonts w:ascii="Arial" w:hAnsi="Arial" w:cs="Arial"/>
                <w:b/>
                <w:sz w:val="20"/>
                <w:szCs w:val="20"/>
              </w:rPr>
              <w:t xml:space="preserve"> i alt</w:t>
            </w:r>
          </w:p>
        </w:tc>
        <w:tc>
          <w:tcPr>
            <w:tcW w:w="1099" w:type="dxa"/>
            <w:vAlign w:val="bottom"/>
          </w:tcPr>
          <w:p w:rsidR="00BA39AA" w:rsidRDefault="00BA39AA" w:rsidP="00BA39AA">
            <w:pPr>
              <w:jc w:val="right"/>
              <w:rPr>
                <w:rFonts w:ascii="Calibri" w:hAnsi="Calibri" w:cs="Calibri"/>
                <w:b/>
                <w:bCs/>
                <w:color w:val="000000"/>
                <w:sz w:val="22"/>
                <w:szCs w:val="22"/>
              </w:rPr>
            </w:pPr>
            <w:r>
              <w:rPr>
                <w:rFonts w:ascii="Calibri" w:hAnsi="Calibri" w:cs="Calibri"/>
                <w:b/>
                <w:bCs/>
                <w:color w:val="000000"/>
                <w:sz w:val="22"/>
                <w:szCs w:val="22"/>
              </w:rPr>
              <w:t>-1.367</w:t>
            </w:r>
          </w:p>
        </w:tc>
        <w:tc>
          <w:tcPr>
            <w:tcW w:w="1099" w:type="dxa"/>
            <w:vAlign w:val="bottom"/>
          </w:tcPr>
          <w:p w:rsidR="00BA39AA" w:rsidRDefault="00BA39AA" w:rsidP="00BA39AA">
            <w:pPr>
              <w:jc w:val="right"/>
              <w:rPr>
                <w:rFonts w:ascii="Calibri" w:hAnsi="Calibri" w:cs="Calibri"/>
                <w:b/>
                <w:bCs/>
                <w:color w:val="000000"/>
                <w:sz w:val="22"/>
                <w:szCs w:val="22"/>
              </w:rPr>
            </w:pPr>
            <w:r>
              <w:rPr>
                <w:rFonts w:ascii="Calibri" w:hAnsi="Calibri" w:cs="Calibri"/>
                <w:b/>
                <w:bCs/>
                <w:color w:val="000000"/>
                <w:sz w:val="22"/>
                <w:szCs w:val="22"/>
              </w:rPr>
              <w:t>-1.417</w:t>
            </w:r>
          </w:p>
        </w:tc>
        <w:tc>
          <w:tcPr>
            <w:tcW w:w="1099" w:type="dxa"/>
            <w:vAlign w:val="bottom"/>
          </w:tcPr>
          <w:p w:rsidR="00BA39AA" w:rsidRDefault="00BA39AA" w:rsidP="00BA39AA">
            <w:pPr>
              <w:jc w:val="right"/>
              <w:rPr>
                <w:rFonts w:ascii="Calibri" w:hAnsi="Calibri" w:cs="Calibri"/>
                <w:b/>
                <w:bCs/>
                <w:color w:val="000000"/>
                <w:sz w:val="22"/>
                <w:szCs w:val="22"/>
              </w:rPr>
            </w:pPr>
            <w:r>
              <w:rPr>
                <w:rFonts w:ascii="Calibri" w:hAnsi="Calibri" w:cs="Calibri"/>
                <w:b/>
                <w:bCs/>
                <w:color w:val="000000"/>
                <w:sz w:val="22"/>
                <w:szCs w:val="22"/>
              </w:rPr>
              <w:t>-1.479</w:t>
            </w:r>
          </w:p>
        </w:tc>
        <w:tc>
          <w:tcPr>
            <w:tcW w:w="1099" w:type="dxa"/>
            <w:vAlign w:val="bottom"/>
          </w:tcPr>
          <w:p w:rsidR="00BA39AA" w:rsidRDefault="00BA39AA" w:rsidP="00BA39AA">
            <w:pPr>
              <w:jc w:val="right"/>
              <w:rPr>
                <w:rFonts w:ascii="Calibri" w:hAnsi="Calibri" w:cs="Calibri"/>
                <w:b/>
                <w:bCs/>
                <w:color w:val="000000"/>
                <w:sz w:val="22"/>
                <w:szCs w:val="22"/>
              </w:rPr>
            </w:pPr>
            <w:r>
              <w:rPr>
                <w:rFonts w:ascii="Calibri" w:hAnsi="Calibri" w:cs="Calibri"/>
                <w:b/>
                <w:bCs/>
                <w:color w:val="000000"/>
                <w:sz w:val="22"/>
                <w:szCs w:val="22"/>
              </w:rPr>
              <w:t>2.341</w:t>
            </w:r>
          </w:p>
        </w:tc>
      </w:tr>
      <w:tr w:rsidR="00BA39AA" w:rsidTr="00A513CF">
        <w:tc>
          <w:tcPr>
            <w:tcW w:w="5232" w:type="dxa"/>
          </w:tcPr>
          <w:p w:rsidR="00BA39AA" w:rsidRPr="00BA39AA" w:rsidRDefault="00BA39AA" w:rsidP="00BA39AA">
            <w:pPr>
              <w:rPr>
                <w:rFonts w:ascii="Arial" w:hAnsi="Arial" w:cs="Arial"/>
                <w:b/>
              </w:rPr>
            </w:pPr>
            <w:r w:rsidRPr="00BA39AA">
              <w:rPr>
                <w:rFonts w:ascii="Arial" w:hAnsi="Arial" w:cs="Arial"/>
                <w:b/>
              </w:rPr>
              <w:t>Ældre- og Genoptræningsudvalget i alt</w:t>
            </w:r>
          </w:p>
        </w:tc>
        <w:tc>
          <w:tcPr>
            <w:tcW w:w="1099" w:type="dxa"/>
            <w:vAlign w:val="bottom"/>
          </w:tcPr>
          <w:p w:rsidR="00BA39AA" w:rsidRPr="00BA39AA" w:rsidRDefault="00BA39AA" w:rsidP="00B0645B">
            <w:pPr>
              <w:jc w:val="right"/>
              <w:rPr>
                <w:rFonts w:ascii="Arial" w:hAnsi="Arial" w:cs="Arial"/>
                <w:b/>
              </w:rPr>
            </w:pPr>
            <w:r w:rsidRPr="00BA39AA">
              <w:rPr>
                <w:rFonts w:ascii="Arial" w:hAnsi="Arial" w:cs="Arial"/>
                <w:b/>
              </w:rPr>
              <w:t>-7</w:t>
            </w:r>
          </w:p>
        </w:tc>
        <w:tc>
          <w:tcPr>
            <w:tcW w:w="1099" w:type="dxa"/>
            <w:vAlign w:val="bottom"/>
          </w:tcPr>
          <w:p w:rsidR="00BA39AA" w:rsidRPr="00BA39AA" w:rsidRDefault="00BA39AA" w:rsidP="00B0645B">
            <w:pPr>
              <w:jc w:val="right"/>
              <w:rPr>
                <w:rFonts w:ascii="Arial" w:hAnsi="Arial" w:cs="Arial"/>
                <w:b/>
              </w:rPr>
            </w:pPr>
            <w:r w:rsidRPr="00BA39AA">
              <w:rPr>
                <w:rFonts w:ascii="Arial" w:hAnsi="Arial" w:cs="Arial"/>
                <w:b/>
              </w:rPr>
              <w:t>-</w:t>
            </w:r>
            <w:r w:rsidR="00B0645B">
              <w:rPr>
                <w:rFonts w:ascii="Arial" w:hAnsi="Arial" w:cs="Arial"/>
                <w:b/>
              </w:rPr>
              <w:t>5</w:t>
            </w:r>
            <w:r w:rsidRPr="00BA39AA">
              <w:rPr>
                <w:rFonts w:ascii="Arial" w:hAnsi="Arial" w:cs="Arial"/>
                <w:b/>
              </w:rPr>
              <w:t>7</w:t>
            </w:r>
          </w:p>
        </w:tc>
        <w:tc>
          <w:tcPr>
            <w:tcW w:w="1099" w:type="dxa"/>
            <w:vAlign w:val="bottom"/>
          </w:tcPr>
          <w:p w:rsidR="00BA39AA" w:rsidRPr="00BA39AA" w:rsidRDefault="00BA39AA" w:rsidP="00B0645B">
            <w:pPr>
              <w:jc w:val="right"/>
              <w:rPr>
                <w:rFonts w:ascii="Arial" w:hAnsi="Arial" w:cs="Arial"/>
                <w:b/>
              </w:rPr>
            </w:pPr>
            <w:r w:rsidRPr="00BA39AA">
              <w:rPr>
                <w:rFonts w:ascii="Arial" w:hAnsi="Arial" w:cs="Arial"/>
                <w:b/>
              </w:rPr>
              <w:t>-1</w:t>
            </w:r>
            <w:r w:rsidR="00B0645B">
              <w:rPr>
                <w:rFonts w:ascii="Arial" w:hAnsi="Arial" w:cs="Arial"/>
                <w:b/>
              </w:rPr>
              <w:t>1</w:t>
            </w:r>
            <w:r w:rsidRPr="00BA39AA">
              <w:rPr>
                <w:rFonts w:ascii="Arial" w:hAnsi="Arial" w:cs="Arial"/>
                <w:b/>
              </w:rPr>
              <w:t>9</w:t>
            </w:r>
          </w:p>
        </w:tc>
        <w:tc>
          <w:tcPr>
            <w:tcW w:w="1099" w:type="dxa"/>
            <w:vAlign w:val="bottom"/>
          </w:tcPr>
          <w:p w:rsidR="00BA39AA" w:rsidRPr="00BA39AA" w:rsidRDefault="00B0645B" w:rsidP="00BA39AA">
            <w:pPr>
              <w:jc w:val="right"/>
              <w:rPr>
                <w:rFonts w:ascii="Arial" w:hAnsi="Arial" w:cs="Arial"/>
                <w:b/>
              </w:rPr>
            </w:pPr>
            <w:r>
              <w:rPr>
                <w:rFonts w:ascii="Arial" w:hAnsi="Arial" w:cs="Arial"/>
                <w:b/>
              </w:rPr>
              <w:t>3.701</w:t>
            </w:r>
          </w:p>
        </w:tc>
      </w:tr>
      <w:tr w:rsidR="00BA39AA" w:rsidTr="00E773F6">
        <w:tc>
          <w:tcPr>
            <w:tcW w:w="5232" w:type="dxa"/>
          </w:tcPr>
          <w:p w:rsidR="00BA39AA" w:rsidRPr="00FB6F64" w:rsidRDefault="00BA39AA" w:rsidP="00A52C6D">
            <w:pPr>
              <w:rPr>
                <w:rFonts w:ascii="Arial" w:hAnsi="Arial" w:cs="Arial"/>
                <w:sz w:val="20"/>
                <w:szCs w:val="20"/>
              </w:rPr>
            </w:pPr>
          </w:p>
        </w:tc>
        <w:tc>
          <w:tcPr>
            <w:tcW w:w="1099" w:type="dxa"/>
          </w:tcPr>
          <w:p w:rsidR="00BA39AA" w:rsidRPr="00FB6F64" w:rsidRDefault="00BA39AA" w:rsidP="00A52C6D">
            <w:pPr>
              <w:jc w:val="center"/>
              <w:rPr>
                <w:rFonts w:ascii="Arial" w:hAnsi="Arial" w:cs="Arial"/>
                <w:sz w:val="20"/>
                <w:szCs w:val="20"/>
              </w:rPr>
            </w:pPr>
          </w:p>
        </w:tc>
        <w:tc>
          <w:tcPr>
            <w:tcW w:w="1099" w:type="dxa"/>
          </w:tcPr>
          <w:p w:rsidR="00BA39AA" w:rsidRPr="00FB6F64" w:rsidRDefault="00BA39AA" w:rsidP="00A52C6D">
            <w:pPr>
              <w:jc w:val="center"/>
              <w:rPr>
                <w:rFonts w:ascii="Arial" w:hAnsi="Arial" w:cs="Arial"/>
                <w:sz w:val="20"/>
                <w:szCs w:val="20"/>
              </w:rPr>
            </w:pPr>
          </w:p>
        </w:tc>
        <w:tc>
          <w:tcPr>
            <w:tcW w:w="1099" w:type="dxa"/>
          </w:tcPr>
          <w:p w:rsidR="00BA39AA" w:rsidRPr="00FB6F64" w:rsidRDefault="00BA39AA" w:rsidP="00A52C6D">
            <w:pPr>
              <w:jc w:val="center"/>
              <w:rPr>
                <w:rFonts w:ascii="Arial" w:hAnsi="Arial" w:cs="Arial"/>
                <w:sz w:val="20"/>
                <w:szCs w:val="20"/>
              </w:rPr>
            </w:pPr>
          </w:p>
        </w:tc>
        <w:tc>
          <w:tcPr>
            <w:tcW w:w="1099" w:type="dxa"/>
          </w:tcPr>
          <w:p w:rsidR="00BA39AA" w:rsidRPr="00FB6F64" w:rsidRDefault="00BA39AA" w:rsidP="00A52C6D">
            <w:pPr>
              <w:jc w:val="center"/>
              <w:rPr>
                <w:rFonts w:ascii="Arial" w:hAnsi="Arial" w:cs="Arial"/>
                <w:sz w:val="20"/>
                <w:szCs w:val="20"/>
              </w:rPr>
            </w:pPr>
          </w:p>
        </w:tc>
      </w:tr>
      <w:tr w:rsidR="00BA39AA" w:rsidTr="00E773F6">
        <w:tc>
          <w:tcPr>
            <w:tcW w:w="5232" w:type="dxa"/>
          </w:tcPr>
          <w:p w:rsidR="00BA39AA" w:rsidRPr="00FB6F64" w:rsidRDefault="00BA39AA" w:rsidP="00A52C6D">
            <w:pPr>
              <w:rPr>
                <w:rFonts w:ascii="Arial" w:hAnsi="Arial" w:cs="Arial"/>
                <w:b/>
                <w:sz w:val="20"/>
                <w:szCs w:val="20"/>
              </w:rPr>
            </w:pPr>
            <w:r w:rsidRPr="00BA39AA">
              <w:rPr>
                <w:rFonts w:ascii="Arial" w:hAnsi="Arial" w:cs="Arial"/>
                <w:b/>
              </w:rPr>
              <w:t>Kultur- og Fritidsudvalget</w:t>
            </w:r>
          </w:p>
        </w:tc>
        <w:tc>
          <w:tcPr>
            <w:tcW w:w="1099" w:type="dxa"/>
          </w:tcPr>
          <w:p w:rsidR="00BA39AA" w:rsidRPr="00FB6F64" w:rsidRDefault="00BA39AA" w:rsidP="00A52C6D">
            <w:pPr>
              <w:jc w:val="center"/>
              <w:rPr>
                <w:rFonts w:ascii="Arial" w:hAnsi="Arial" w:cs="Arial"/>
                <w:sz w:val="20"/>
                <w:szCs w:val="20"/>
              </w:rPr>
            </w:pPr>
          </w:p>
        </w:tc>
        <w:tc>
          <w:tcPr>
            <w:tcW w:w="1099" w:type="dxa"/>
          </w:tcPr>
          <w:p w:rsidR="00BA39AA" w:rsidRPr="00FB6F64" w:rsidRDefault="00BA39AA" w:rsidP="00A52C6D">
            <w:pPr>
              <w:jc w:val="center"/>
            </w:pPr>
          </w:p>
        </w:tc>
        <w:tc>
          <w:tcPr>
            <w:tcW w:w="1099" w:type="dxa"/>
          </w:tcPr>
          <w:p w:rsidR="00BA39AA" w:rsidRPr="00FB6F64" w:rsidRDefault="00BA39AA" w:rsidP="00A52C6D">
            <w:pPr>
              <w:jc w:val="center"/>
            </w:pPr>
          </w:p>
        </w:tc>
        <w:tc>
          <w:tcPr>
            <w:tcW w:w="1099" w:type="dxa"/>
          </w:tcPr>
          <w:p w:rsidR="00BA39AA" w:rsidRPr="00FB6F64" w:rsidRDefault="00BA39AA" w:rsidP="00A52C6D">
            <w:pPr>
              <w:jc w:val="center"/>
            </w:pPr>
          </w:p>
        </w:tc>
      </w:tr>
      <w:tr w:rsidR="00BA39AA" w:rsidTr="00E773F6">
        <w:tc>
          <w:tcPr>
            <w:tcW w:w="5232" w:type="dxa"/>
          </w:tcPr>
          <w:p w:rsidR="00BA39AA" w:rsidRPr="00BA39AA" w:rsidRDefault="00BA39AA" w:rsidP="00A52C6D">
            <w:pPr>
              <w:rPr>
                <w:rFonts w:ascii="Arial" w:hAnsi="Arial" w:cs="Arial"/>
                <w:b/>
                <w:sz w:val="20"/>
                <w:szCs w:val="20"/>
              </w:rPr>
            </w:pPr>
            <w:r w:rsidRPr="00BA39AA">
              <w:rPr>
                <w:rFonts w:ascii="Arial" w:hAnsi="Arial" w:cs="Arial"/>
                <w:b/>
                <w:sz w:val="20"/>
                <w:szCs w:val="20"/>
              </w:rPr>
              <w:t>Merudgifter</w:t>
            </w:r>
          </w:p>
        </w:tc>
        <w:tc>
          <w:tcPr>
            <w:tcW w:w="1099" w:type="dxa"/>
          </w:tcPr>
          <w:p w:rsidR="00BA39AA" w:rsidRPr="00FB6F64" w:rsidRDefault="00BA39AA" w:rsidP="00A52C6D">
            <w:pPr>
              <w:jc w:val="center"/>
              <w:rPr>
                <w:rFonts w:ascii="Arial" w:hAnsi="Arial" w:cs="Arial"/>
                <w:sz w:val="20"/>
                <w:szCs w:val="20"/>
              </w:rPr>
            </w:pPr>
          </w:p>
        </w:tc>
        <w:tc>
          <w:tcPr>
            <w:tcW w:w="1099" w:type="dxa"/>
          </w:tcPr>
          <w:p w:rsidR="00BA39AA" w:rsidRPr="00FB6F64" w:rsidRDefault="00BA39AA" w:rsidP="00A52C6D">
            <w:pPr>
              <w:jc w:val="center"/>
            </w:pPr>
          </w:p>
        </w:tc>
        <w:tc>
          <w:tcPr>
            <w:tcW w:w="1099" w:type="dxa"/>
          </w:tcPr>
          <w:p w:rsidR="00BA39AA" w:rsidRPr="00FB6F64" w:rsidRDefault="00BA39AA" w:rsidP="00A52C6D">
            <w:pPr>
              <w:jc w:val="center"/>
            </w:pPr>
          </w:p>
        </w:tc>
        <w:tc>
          <w:tcPr>
            <w:tcW w:w="1099" w:type="dxa"/>
          </w:tcPr>
          <w:p w:rsidR="00BA39AA" w:rsidRPr="00FB6F64" w:rsidRDefault="00BA39AA" w:rsidP="00A52C6D">
            <w:pPr>
              <w:jc w:val="center"/>
            </w:pPr>
          </w:p>
        </w:tc>
      </w:tr>
      <w:tr w:rsidR="00BA39AA" w:rsidTr="00A513CF">
        <w:tc>
          <w:tcPr>
            <w:tcW w:w="5232" w:type="dxa"/>
          </w:tcPr>
          <w:p w:rsidR="00BA39AA" w:rsidRPr="00BA39AA" w:rsidRDefault="00BA39AA" w:rsidP="00BA39AA">
            <w:pPr>
              <w:rPr>
                <w:rFonts w:ascii="Arial" w:hAnsi="Arial" w:cs="Arial"/>
                <w:color w:val="000000"/>
                <w:sz w:val="20"/>
                <w:szCs w:val="20"/>
              </w:rPr>
            </w:pPr>
            <w:r w:rsidRPr="00BA39AA">
              <w:rPr>
                <w:rFonts w:ascii="Arial" w:hAnsi="Arial" w:cs="Arial"/>
                <w:b/>
                <w:color w:val="000000"/>
                <w:sz w:val="20"/>
                <w:szCs w:val="20"/>
              </w:rPr>
              <w:t>Museum Vestsjælland:</w:t>
            </w:r>
            <w:r w:rsidRPr="00BA39AA">
              <w:rPr>
                <w:rFonts w:ascii="Arial" w:hAnsi="Arial" w:cs="Arial"/>
                <w:color w:val="000000"/>
                <w:sz w:val="20"/>
                <w:szCs w:val="20"/>
              </w:rPr>
              <w:t xml:space="preserve"> Tilskud Museum Vestsjælland jfr. beslutning i Byrådet den 4. februar 2019.</w:t>
            </w:r>
          </w:p>
          <w:p w:rsidR="00BA39AA" w:rsidRPr="00BA39AA" w:rsidRDefault="00BA39AA" w:rsidP="00BA39AA">
            <w:pPr>
              <w:rPr>
                <w:rFonts w:ascii="Arial" w:hAnsi="Arial" w:cs="Arial"/>
                <w:b/>
                <w:sz w:val="20"/>
                <w:szCs w:val="20"/>
              </w:rPr>
            </w:pP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211</w:t>
            </w: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211</w:t>
            </w: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211</w:t>
            </w: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211</w:t>
            </w:r>
          </w:p>
        </w:tc>
      </w:tr>
      <w:tr w:rsidR="00BA39AA" w:rsidTr="00A513CF">
        <w:tc>
          <w:tcPr>
            <w:tcW w:w="5232" w:type="dxa"/>
          </w:tcPr>
          <w:p w:rsidR="00BA39AA" w:rsidRPr="00BA39AA" w:rsidRDefault="00BA39AA" w:rsidP="00EA6873">
            <w:pPr>
              <w:rPr>
                <w:rFonts w:ascii="Arial" w:hAnsi="Arial" w:cs="Arial"/>
                <w:b/>
                <w:sz w:val="20"/>
                <w:szCs w:val="20"/>
              </w:rPr>
            </w:pPr>
            <w:r w:rsidRPr="00BA39AA">
              <w:rPr>
                <w:rFonts w:ascii="Arial" w:hAnsi="Arial" w:cs="Arial"/>
                <w:b/>
                <w:sz w:val="20"/>
                <w:szCs w:val="20"/>
              </w:rPr>
              <w:t xml:space="preserve">Teater- og Kongrescenter: </w:t>
            </w:r>
            <w:r w:rsidRPr="00BA39AA">
              <w:rPr>
                <w:rFonts w:ascii="Arial" w:hAnsi="Arial" w:cs="Arial"/>
                <w:sz w:val="20"/>
                <w:szCs w:val="20"/>
              </w:rPr>
              <w:t>Delvis tilbageførsel af forudsat besparelse i forbindelse med udskiftning af belysning.</w:t>
            </w: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245</w:t>
            </w: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245</w:t>
            </w: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245</w:t>
            </w:r>
          </w:p>
        </w:tc>
        <w:tc>
          <w:tcPr>
            <w:tcW w:w="1099" w:type="dxa"/>
            <w:vAlign w:val="center"/>
          </w:tcPr>
          <w:p w:rsidR="00BA39AA" w:rsidRPr="00BA39AA" w:rsidRDefault="00BA39AA" w:rsidP="00BA39AA">
            <w:pPr>
              <w:jc w:val="right"/>
              <w:rPr>
                <w:rFonts w:ascii="Arial" w:hAnsi="Arial" w:cs="Arial"/>
                <w:color w:val="000000"/>
                <w:sz w:val="20"/>
                <w:szCs w:val="20"/>
              </w:rPr>
            </w:pPr>
            <w:r w:rsidRPr="00BA39AA">
              <w:rPr>
                <w:rFonts w:ascii="Arial" w:hAnsi="Arial" w:cs="Arial"/>
                <w:color w:val="000000"/>
                <w:sz w:val="20"/>
                <w:szCs w:val="20"/>
              </w:rPr>
              <w:t>245</w:t>
            </w:r>
          </w:p>
        </w:tc>
      </w:tr>
      <w:tr w:rsidR="00EA6873" w:rsidTr="00A513CF">
        <w:tc>
          <w:tcPr>
            <w:tcW w:w="5232" w:type="dxa"/>
          </w:tcPr>
          <w:p w:rsidR="00EA6873" w:rsidRDefault="00EA6873" w:rsidP="00BA39AA">
            <w:pPr>
              <w:rPr>
                <w:rFonts w:ascii="Arial" w:hAnsi="Arial" w:cs="Arial"/>
                <w:b/>
                <w:sz w:val="20"/>
                <w:szCs w:val="20"/>
              </w:rPr>
            </w:pPr>
          </w:p>
        </w:tc>
        <w:tc>
          <w:tcPr>
            <w:tcW w:w="1099" w:type="dxa"/>
          </w:tcPr>
          <w:p w:rsidR="00EA6873" w:rsidRPr="00E22CB8" w:rsidRDefault="00EA6873" w:rsidP="00BA39AA">
            <w:pPr>
              <w:jc w:val="right"/>
              <w:rPr>
                <w:rFonts w:ascii="Arial" w:hAnsi="Arial" w:cs="Arial"/>
                <w:color w:val="000000"/>
                <w:sz w:val="20"/>
                <w:szCs w:val="20"/>
              </w:rPr>
            </w:pPr>
          </w:p>
        </w:tc>
        <w:tc>
          <w:tcPr>
            <w:tcW w:w="1099" w:type="dxa"/>
          </w:tcPr>
          <w:p w:rsidR="00EA6873" w:rsidRPr="00E22CB8" w:rsidRDefault="00EA6873" w:rsidP="00BA39AA">
            <w:pPr>
              <w:jc w:val="right"/>
              <w:rPr>
                <w:rFonts w:ascii="Arial" w:hAnsi="Arial" w:cs="Arial"/>
                <w:color w:val="000000"/>
                <w:sz w:val="20"/>
                <w:szCs w:val="20"/>
              </w:rPr>
            </w:pPr>
          </w:p>
        </w:tc>
        <w:tc>
          <w:tcPr>
            <w:tcW w:w="1099" w:type="dxa"/>
          </w:tcPr>
          <w:p w:rsidR="00EA6873" w:rsidRPr="00E22CB8" w:rsidRDefault="00EA6873" w:rsidP="00BA39AA">
            <w:pPr>
              <w:jc w:val="right"/>
              <w:rPr>
                <w:rFonts w:ascii="Arial" w:hAnsi="Arial" w:cs="Arial"/>
                <w:color w:val="000000"/>
                <w:sz w:val="20"/>
                <w:szCs w:val="20"/>
              </w:rPr>
            </w:pPr>
          </w:p>
        </w:tc>
        <w:tc>
          <w:tcPr>
            <w:tcW w:w="1099" w:type="dxa"/>
          </w:tcPr>
          <w:p w:rsidR="00EA6873" w:rsidRPr="00E22CB8" w:rsidRDefault="00EA6873" w:rsidP="00BA39AA">
            <w:pPr>
              <w:jc w:val="right"/>
              <w:rPr>
                <w:rFonts w:ascii="Arial" w:hAnsi="Arial" w:cs="Arial"/>
                <w:color w:val="000000"/>
                <w:sz w:val="20"/>
                <w:szCs w:val="20"/>
              </w:rPr>
            </w:pPr>
          </w:p>
        </w:tc>
      </w:tr>
      <w:tr w:rsidR="00EA6873" w:rsidTr="00A513CF">
        <w:tc>
          <w:tcPr>
            <w:tcW w:w="5232" w:type="dxa"/>
          </w:tcPr>
          <w:p w:rsidR="00EA6873" w:rsidRDefault="00EA6873" w:rsidP="00BA39AA">
            <w:pPr>
              <w:rPr>
                <w:rFonts w:ascii="Arial" w:hAnsi="Arial" w:cs="Arial"/>
                <w:b/>
                <w:sz w:val="20"/>
                <w:szCs w:val="20"/>
              </w:rPr>
            </w:pPr>
            <w:r>
              <w:rPr>
                <w:rFonts w:ascii="Arial" w:hAnsi="Arial" w:cs="Arial"/>
                <w:b/>
                <w:sz w:val="20"/>
                <w:szCs w:val="20"/>
              </w:rPr>
              <w:t>Merindtægt</w:t>
            </w:r>
          </w:p>
        </w:tc>
        <w:tc>
          <w:tcPr>
            <w:tcW w:w="1099" w:type="dxa"/>
          </w:tcPr>
          <w:p w:rsidR="00EA6873" w:rsidRPr="00E22CB8" w:rsidRDefault="00EA6873" w:rsidP="00BA39AA">
            <w:pPr>
              <w:jc w:val="right"/>
              <w:rPr>
                <w:rFonts w:ascii="Arial" w:hAnsi="Arial" w:cs="Arial"/>
                <w:color w:val="000000"/>
                <w:sz w:val="20"/>
                <w:szCs w:val="20"/>
              </w:rPr>
            </w:pPr>
          </w:p>
        </w:tc>
        <w:tc>
          <w:tcPr>
            <w:tcW w:w="1099" w:type="dxa"/>
          </w:tcPr>
          <w:p w:rsidR="00EA6873" w:rsidRPr="00E22CB8" w:rsidRDefault="00EA6873" w:rsidP="00BA39AA">
            <w:pPr>
              <w:jc w:val="right"/>
              <w:rPr>
                <w:rFonts w:ascii="Arial" w:hAnsi="Arial" w:cs="Arial"/>
                <w:color w:val="000000"/>
                <w:sz w:val="20"/>
                <w:szCs w:val="20"/>
              </w:rPr>
            </w:pPr>
          </w:p>
        </w:tc>
        <w:tc>
          <w:tcPr>
            <w:tcW w:w="1099" w:type="dxa"/>
          </w:tcPr>
          <w:p w:rsidR="00EA6873" w:rsidRPr="00E22CB8" w:rsidRDefault="00EA6873" w:rsidP="00BA39AA">
            <w:pPr>
              <w:jc w:val="right"/>
              <w:rPr>
                <w:rFonts w:ascii="Arial" w:hAnsi="Arial" w:cs="Arial"/>
                <w:color w:val="000000"/>
                <w:sz w:val="20"/>
                <w:szCs w:val="20"/>
              </w:rPr>
            </w:pPr>
          </w:p>
        </w:tc>
        <w:tc>
          <w:tcPr>
            <w:tcW w:w="1099" w:type="dxa"/>
          </w:tcPr>
          <w:p w:rsidR="00EA6873" w:rsidRPr="00E22CB8" w:rsidRDefault="00EA6873" w:rsidP="00BA39AA">
            <w:pPr>
              <w:jc w:val="right"/>
              <w:rPr>
                <w:rFonts w:ascii="Arial" w:hAnsi="Arial" w:cs="Arial"/>
                <w:color w:val="000000"/>
                <w:sz w:val="20"/>
                <w:szCs w:val="20"/>
              </w:rPr>
            </w:pPr>
          </w:p>
        </w:tc>
      </w:tr>
      <w:tr w:rsidR="00BA39AA" w:rsidTr="00A513CF">
        <w:tc>
          <w:tcPr>
            <w:tcW w:w="5232" w:type="dxa"/>
          </w:tcPr>
          <w:p w:rsidR="00BA39AA" w:rsidRPr="00E22CB8" w:rsidRDefault="00E22CB8" w:rsidP="00BA39AA">
            <w:pPr>
              <w:rPr>
                <w:rFonts w:ascii="Arial" w:hAnsi="Arial" w:cs="Arial"/>
                <w:sz w:val="20"/>
                <w:szCs w:val="20"/>
              </w:rPr>
            </w:pPr>
            <w:r>
              <w:rPr>
                <w:rFonts w:ascii="Arial" w:hAnsi="Arial" w:cs="Arial"/>
                <w:b/>
                <w:sz w:val="20"/>
                <w:szCs w:val="20"/>
              </w:rPr>
              <w:t xml:space="preserve">Ringsted </w:t>
            </w:r>
            <w:proofErr w:type="spellStart"/>
            <w:r>
              <w:rPr>
                <w:rFonts w:ascii="Arial" w:hAnsi="Arial" w:cs="Arial"/>
                <w:b/>
                <w:sz w:val="20"/>
                <w:szCs w:val="20"/>
              </w:rPr>
              <w:t>Sportcenter</w:t>
            </w:r>
            <w:proofErr w:type="spellEnd"/>
            <w:r>
              <w:rPr>
                <w:rFonts w:ascii="Arial" w:hAnsi="Arial" w:cs="Arial"/>
                <w:b/>
                <w:sz w:val="20"/>
                <w:szCs w:val="20"/>
              </w:rPr>
              <w:t xml:space="preserve">: </w:t>
            </w:r>
            <w:r w:rsidRPr="00E22CB8">
              <w:rPr>
                <w:rFonts w:ascii="Arial" w:hAnsi="Arial" w:cs="Arial"/>
                <w:sz w:val="20"/>
                <w:szCs w:val="20"/>
              </w:rPr>
              <w:t xml:space="preserve">Merindtægt som følge af ny </w:t>
            </w:r>
            <w:r>
              <w:rPr>
                <w:rFonts w:ascii="Arial" w:hAnsi="Arial" w:cs="Arial"/>
                <w:sz w:val="20"/>
                <w:szCs w:val="20"/>
              </w:rPr>
              <w:t>halleje</w:t>
            </w:r>
            <w:r w:rsidRPr="00E22CB8">
              <w:rPr>
                <w:rFonts w:ascii="Arial" w:hAnsi="Arial" w:cs="Arial"/>
                <w:sz w:val="20"/>
                <w:szCs w:val="20"/>
              </w:rPr>
              <w:t>aftale med TMS</w:t>
            </w:r>
          </w:p>
        </w:tc>
        <w:tc>
          <w:tcPr>
            <w:tcW w:w="1099" w:type="dxa"/>
          </w:tcPr>
          <w:p w:rsidR="00BA39AA" w:rsidRPr="00E22CB8" w:rsidRDefault="00E22CB8" w:rsidP="00BA39AA">
            <w:pPr>
              <w:jc w:val="right"/>
              <w:rPr>
                <w:rFonts w:ascii="Arial" w:hAnsi="Arial" w:cs="Arial"/>
                <w:color w:val="000000"/>
                <w:sz w:val="20"/>
                <w:szCs w:val="20"/>
              </w:rPr>
            </w:pPr>
            <w:r w:rsidRPr="00E22CB8">
              <w:rPr>
                <w:rFonts w:ascii="Arial" w:hAnsi="Arial" w:cs="Arial"/>
                <w:color w:val="000000"/>
                <w:sz w:val="20"/>
                <w:szCs w:val="20"/>
              </w:rPr>
              <w:t>-79</w:t>
            </w:r>
          </w:p>
        </w:tc>
        <w:tc>
          <w:tcPr>
            <w:tcW w:w="1099" w:type="dxa"/>
          </w:tcPr>
          <w:p w:rsidR="00BA39AA" w:rsidRPr="00E22CB8" w:rsidRDefault="00E22CB8" w:rsidP="00BA39AA">
            <w:pPr>
              <w:jc w:val="right"/>
              <w:rPr>
                <w:rFonts w:ascii="Arial" w:hAnsi="Arial" w:cs="Arial"/>
                <w:color w:val="000000"/>
                <w:sz w:val="20"/>
                <w:szCs w:val="20"/>
              </w:rPr>
            </w:pPr>
            <w:r w:rsidRPr="00E22CB8">
              <w:rPr>
                <w:rFonts w:ascii="Arial" w:hAnsi="Arial" w:cs="Arial"/>
                <w:color w:val="000000"/>
                <w:sz w:val="20"/>
                <w:szCs w:val="20"/>
              </w:rPr>
              <w:t>-79</w:t>
            </w:r>
          </w:p>
        </w:tc>
        <w:tc>
          <w:tcPr>
            <w:tcW w:w="1099" w:type="dxa"/>
          </w:tcPr>
          <w:p w:rsidR="00BA39AA" w:rsidRPr="00E22CB8" w:rsidRDefault="00E22CB8" w:rsidP="00BA39AA">
            <w:pPr>
              <w:jc w:val="right"/>
              <w:rPr>
                <w:rFonts w:ascii="Arial" w:hAnsi="Arial" w:cs="Arial"/>
                <w:color w:val="000000"/>
                <w:sz w:val="20"/>
                <w:szCs w:val="20"/>
              </w:rPr>
            </w:pPr>
            <w:r w:rsidRPr="00E22CB8">
              <w:rPr>
                <w:rFonts w:ascii="Arial" w:hAnsi="Arial" w:cs="Arial"/>
                <w:color w:val="000000"/>
                <w:sz w:val="20"/>
                <w:szCs w:val="20"/>
              </w:rPr>
              <w:t>-79</w:t>
            </w:r>
          </w:p>
        </w:tc>
        <w:tc>
          <w:tcPr>
            <w:tcW w:w="1099" w:type="dxa"/>
          </w:tcPr>
          <w:p w:rsidR="00BA39AA" w:rsidRPr="00E22CB8" w:rsidRDefault="00E22CB8" w:rsidP="00BA39AA">
            <w:pPr>
              <w:jc w:val="right"/>
              <w:rPr>
                <w:rFonts w:ascii="Arial" w:hAnsi="Arial" w:cs="Arial"/>
                <w:color w:val="000000"/>
                <w:sz w:val="20"/>
                <w:szCs w:val="20"/>
              </w:rPr>
            </w:pPr>
            <w:r w:rsidRPr="00E22CB8">
              <w:rPr>
                <w:rFonts w:ascii="Arial" w:hAnsi="Arial" w:cs="Arial"/>
                <w:color w:val="000000"/>
                <w:sz w:val="20"/>
                <w:szCs w:val="20"/>
              </w:rPr>
              <w:t>-79</w:t>
            </w:r>
          </w:p>
        </w:tc>
      </w:tr>
      <w:tr w:rsidR="00E22CB8" w:rsidTr="00E773F6">
        <w:tc>
          <w:tcPr>
            <w:tcW w:w="5232" w:type="dxa"/>
          </w:tcPr>
          <w:p w:rsidR="00E22CB8" w:rsidRPr="00BA39AA" w:rsidRDefault="00E22CB8" w:rsidP="00E22CB8">
            <w:pPr>
              <w:rPr>
                <w:rFonts w:ascii="Arial" w:hAnsi="Arial" w:cs="Arial"/>
                <w:b/>
                <w:sz w:val="20"/>
                <w:szCs w:val="20"/>
              </w:rPr>
            </w:pPr>
            <w:r w:rsidRPr="00BA39AA">
              <w:rPr>
                <w:rFonts w:ascii="Arial" w:hAnsi="Arial" w:cs="Arial"/>
                <w:b/>
                <w:sz w:val="20"/>
                <w:szCs w:val="20"/>
              </w:rPr>
              <w:t>Merudgifter i alt</w:t>
            </w:r>
          </w:p>
        </w:tc>
        <w:tc>
          <w:tcPr>
            <w:tcW w:w="1099" w:type="dxa"/>
          </w:tcPr>
          <w:p w:rsidR="00E22CB8" w:rsidRPr="00BA39AA" w:rsidRDefault="00E22CB8" w:rsidP="00E22CB8">
            <w:pPr>
              <w:jc w:val="right"/>
              <w:rPr>
                <w:rFonts w:ascii="Arial" w:hAnsi="Arial" w:cs="Arial"/>
                <w:b/>
                <w:color w:val="000000"/>
                <w:sz w:val="20"/>
                <w:szCs w:val="20"/>
              </w:rPr>
            </w:pPr>
            <w:r>
              <w:rPr>
                <w:rFonts w:ascii="Arial" w:hAnsi="Arial" w:cs="Arial"/>
                <w:b/>
                <w:color w:val="000000"/>
                <w:sz w:val="20"/>
                <w:szCs w:val="20"/>
              </w:rPr>
              <w:t>377</w:t>
            </w:r>
          </w:p>
        </w:tc>
        <w:tc>
          <w:tcPr>
            <w:tcW w:w="1099" w:type="dxa"/>
          </w:tcPr>
          <w:p w:rsidR="00E22CB8" w:rsidRDefault="00E22CB8" w:rsidP="00E22CB8">
            <w:pPr>
              <w:jc w:val="right"/>
            </w:pPr>
            <w:r w:rsidRPr="009E5182">
              <w:rPr>
                <w:rFonts w:ascii="Arial" w:hAnsi="Arial" w:cs="Arial"/>
                <w:b/>
                <w:color w:val="000000"/>
                <w:sz w:val="20"/>
                <w:szCs w:val="20"/>
              </w:rPr>
              <w:t>377</w:t>
            </w:r>
          </w:p>
        </w:tc>
        <w:tc>
          <w:tcPr>
            <w:tcW w:w="1099" w:type="dxa"/>
          </w:tcPr>
          <w:p w:rsidR="00E22CB8" w:rsidRDefault="00E22CB8" w:rsidP="00E22CB8">
            <w:pPr>
              <w:jc w:val="right"/>
            </w:pPr>
            <w:r w:rsidRPr="009E5182">
              <w:rPr>
                <w:rFonts w:ascii="Arial" w:hAnsi="Arial" w:cs="Arial"/>
                <w:b/>
                <w:color w:val="000000"/>
                <w:sz w:val="20"/>
                <w:szCs w:val="20"/>
              </w:rPr>
              <w:t>377</w:t>
            </w:r>
          </w:p>
        </w:tc>
        <w:tc>
          <w:tcPr>
            <w:tcW w:w="1099" w:type="dxa"/>
          </w:tcPr>
          <w:p w:rsidR="00E22CB8" w:rsidRDefault="00E22CB8" w:rsidP="00E22CB8">
            <w:pPr>
              <w:jc w:val="right"/>
            </w:pPr>
            <w:r w:rsidRPr="009E5182">
              <w:rPr>
                <w:rFonts w:ascii="Arial" w:hAnsi="Arial" w:cs="Arial"/>
                <w:b/>
                <w:color w:val="000000"/>
                <w:sz w:val="20"/>
                <w:szCs w:val="20"/>
              </w:rPr>
              <w:t>377</w:t>
            </w:r>
          </w:p>
        </w:tc>
      </w:tr>
      <w:tr w:rsidR="00E22CB8" w:rsidTr="00E773F6">
        <w:tc>
          <w:tcPr>
            <w:tcW w:w="5232" w:type="dxa"/>
          </w:tcPr>
          <w:p w:rsidR="00E22CB8" w:rsidRPr="00BA39AA" w:rsidRDefault="00E22CB8" w:rsidP="00E22CB8">
            <w:pPr>
              <w:rPr>
                <w:rFonts w:ascii="Arial" w:hAnsi="Arial" w:cs="Arial"/>
                <w:b/>
              </w:rPr>
            </w:pPr>
          </w:p>
        </w:tc>
        <w:tc>
          <w:tcPr>
            <w:tcW w:w="1099" w:type="dxa"/>
          </w:tcPr>
          <w:p w:rsidR="00E22CB8" w:rsidRPr="00BA39AA" w:rsidRDefault="00E22CB8" w:rsidP="00E22CB8">
            <w:pPr>
              <w:jc w:val="right"/>
              <w:rPr>
                <w:rFonts w:ascii="Arial" w:hAnsi="Arial" w:cs="Arial"/>
                <w:b/>
              </w:rPr>
            </w:pPr>
          </w:p>
        </w:tc>
        <w:tc>
          <w:tcPr>
            <w:tcW w:w="1099" w:type="dxa"/>
          </w:tcPr>
          <w:p w:rsidR="00E22CB8" w:rsidRPr="00BA39AA" w:rsidRDefault="00E22CB8" w:rsidP="00E22CB8">
            <w:pPr>
              <w:jc w:val="right"/>
              <w:rPr>
                <w:rFonts w:ascii="Arial" w:hAnsi="Arial" w:cs="Arial"/>
                <w:b/>
              </w:rPr>
            </w:pPr>
          </w:p>
        </w:tc>
        <w:tc>
          <w:tcPr>
            <w:tcW w:w="1099" w:type="dxa"/>
          </w:tcPr>
          <w:p w:rsidR="00E22CB8" w:rsidRPr="00BA39AA" w:rsidRDefault="00E22CB8" w:rsidP="00E22CB8">
            <w:pPr>
              <w:jc w:val="right"/>
              <w:rPr>
                <w:rFonts w:ascii="Arial" w:hAnsi="Arial" w:cs="Arial"/>
                <w:b/>
              </w:rPr>
            </w:pPr>
          </w:p>
        </w:tc>
        <w:tc>
          <w:tcPr>
            <w:tcW w:w="1099" w:type="dxa"/>
          </w:tcPr>
          <w:p w:rsidR="00E22CB8" w:rsidRPr="00BA39AA" w:rsidRDefault="00E22CB8" w:rsidP="00E22CB8">
            <w:pPr>
              <w:jc w:val="right"/>
              <w:rPr>
                <w:rFonts w:ascii="Arial" w:hAnsi="Arial" w:cs="Arial"/>
                <w:b/>
              </w:rPr>
            </w:pPr>
          </w:p>
        </w:tc>
      </w:tr>
      <w:tr w:rsidR="00E22CB8" w:rsidTr="00E773F6">
        <w:tc>
          <w:tcPr>
            <w:tcW w:w="5232" w:type="dxa"/>
          </w:tcPr>
          <w:p w:rsidR="00E22CB8" w:rsidRPr="00BA39AA" w:rsidRDefault="00E22CB8" w:rsidP="00E22CB8">
            <w:pPr>
              <w:rPr>
                <w:rFonts w:ascii="Arial" w:hAnsi="Arial" w:cs="Arial"/>
                <w:b/>
              </w:rPr>
            </w:pPr>
            <w:r w:rsidRPr="00BA39AA">
              <w:rPr>
                <w:rFonts w:ascii="Arial" w:hAnsi="Arial" w:cs="Arial"/>
                <w:b/>
              </w:rPr>
              <w:t>Kultur- og Fritidsudvalget i alt</w:t>
            </w:r>
          </w:p>
        </w:tc>
        <w:tc>
          <w:tcPr>
            <w:tcW w:w="1099" w:type="dxa"/>
          </w:tcPr>
          <w:p w:rsidR="00E22CB8" w:rsidRPr="00E22CB8" w:rsidRDefault="00E22CB8" w:rsidP="00E22CB8">
            <w:pPr>
              <w:jc w:val="right"/>
              <w:rPr>
                <w:rFonts w:ascii="Arial" w:hAnsi="Arial" w:cs="Arial"/>
                <w:b/>
              </w:rPr>
            </w:pPr>
            <w:r w:rsidRPr="00E22CB8">
              <w:rPr>
                <w:rFonts w:ascii="Arial" w:hAnsi="Arial" w:cs="Arial"/>
                <w:b/>
              </w:rPr>
              <w:t>377</w:t>
            </w:r>
          </w:p>
        </w:tc>
        <w:tc>
          <w:tcPr>
            <w:tcW w:w="1099" w:type="dxa"/>
          </w:tcPr>
          <w:p w:rsidR="00E22CB8" w:rsidRPr="00E22CB8" w:rsidRDefault="00E22CB8" w:rsidP="00E22CB8">
            <w:pPr>
              <w:jc w:val="right"/>
              <w:rPr>
                <w:rFonts w:ascii="Arial" w:hAnsi="Arial" w:cs="Arial"/>
                <w:b/>
              </w:rPr>
            </w:pPr>
            <w:r w:rsidRPr="00E22CB8">
              <w:rPr>
                <w:rFonts w:ascii="Arial" w:hAnsi="Arial" w:cs="Arial"/>
                <w:b/>
              </w:rPr>
              <w:t>377</w:t>
            </w:r>
          </w:p>
        </w:tc>
        <w:tc>
          <w:tcPr>
            <w:tcW w:w="1099" w:type="dxa"/>
          </w:tcPr>
          <w:p w:rsidR="00E22CB8" w:rsidRPr="00E22CB8" w:rsidRDefault="00E22CB8" w:rsidP="00E22CB8">
            <w:pPr>
              <w:jc w:val="right"/>
              <w:rPr>
                <w:rFonts w:ascii="Arial" w:hAnsi="Arial" w:cs="Arial"/>
                <w:b/>
              </w:rPr>
            </w:pPr>
            <w:r w:rsidRPr="00E22CB8">
              <w:rPr>
                <w:rFonts w:ascii="Arial" w:hAnsi="Arial" w:cs="Arial"/>
                <w:b/>
              </w:rPr>
              <w:t>377</w:t>
            </w:r>
          </w:p>
        </w:tc>
        <w:tc>
          <w:tcPr>
            <w:tcW w:w="1099" w:type="dxa"/>
          </w:tcPr>
          <w:p w:rsidR="00E22CB8" w:rsidRPr="00E22CB8" w:rsidRDefault="00E22CB8" w:rsidP="00E22CB8">
            <w:pPr>
              <w:jc w:val="right"/>
              <w:rPr>
                <w:rFonts w:ascii="Arial" w:hAnsi="Arial" w:cs="Arial"/>
                <w:b/>
              </w:rPr>
            </w:pPr>
            <w:r w:rsidRPr="00E22CB8">
              <w:rPr>
                <w:rFonts w:ascii="Arial" w:hAnsi="Arial" w:cs="Arial"/>
                <w:b/>
              </w:rPr>
              <w:t>377</w:t>
            </w:r>
          </w:p>
        </w:tc>
      </w:tr>
      <w:tr w:rsidR="00E22CB8" w:rsidTr="00E773F6">
        <w:tc>
          <w:tcPr>
            <w:tcW w:w="5232" w:type="dxa"/>
          </w:tcPr>
          <w:p w:rsidR="00E22CB8" w:rsidRPr="00BA39AA" w:rsidRDefault="00E22CB8" w:rsidP="00E22CB8">
            <w:pPr>
              <w:rPr>
                <w:rFonts w:ascii="Arial" w:hAnsi="Arial" w:cs="Arial"/>
                <w:sz w:val="20"/>
                <w:szCs w:val="20"/>
              </w:rPr>
            </w:pPr>
          </w:p>
        </w:tc>
        <w:tc>
          <w:tcPr>
            <w:tcW w:w="1099" w:type="dxa"/>
          </w:tcPr>
          <w:p w:rsidR="00E22CB8" w:rsidRDefault="00E22CB8" w:rsidP="00E22CB8">
            <w:pPr>
              <w:jc w:val="center"/>
              <w:rPr>
                <w:rFonts w:ascii="Arial" w:hAnsi="Arial" w:cs="Arial"/>
                <w:color w:val="000000"/>
                <w:sz w:val="20"/>
                <w:szCs w:val="20"/>
              </w:rPr>
            </w:pPr>
          </w:p>
        </w:tc>
        <w:tc>
          <w:tcPr>
            <w:tcW w:w="1099" w:type="dxa"/>
          </w:tcPr>
          <w:p w:rsidR="00E22CB8" w:rsidRDefault="00E22CB8" w:rsidP="00E22CB8">
            <w:pPr>
              <w:jc w:val="center"/>
              <w:rPr>
                <w:rFonts w:ascii="Arial" w:hAnsi="Arial" w:cs="Arial"/>
                <w:color w:val="000000"/>
                <w:sz w:val="20"/>
                <w:szCs w:val="20"/>
              </w:rPr>
            </w:pPr>
          </w:p>
        </w:tc>
        <w:tc>
          <w:tcPr>
            <w:tcW w:w="1099" w:type="dxa"/>
          </w:tcPr>
          <w:p w:rsidR="00E22CB8" w:rsidRDefault="00E22CB8" w:rsidP="00E22CB8">
            <w:pPr>
              <w:jc w:val="center"/>
              <w:rPr>
                <w:rFonts w:ascii="Arial" w:hAnsi="Arial" w:cs="Arial"/>
                <w:color w:val="000000"/>
                <w:sz w:val="20"/>
                <w:szCs w:val="20"/>
              </w:rPr>
            </w:pPr>
          </w:p>
        </w:tc>
        <w:tc>
          <w:tcPr>
            <w:tcW w:w="1099" w:type="dxa"/>
          </w:tcPr>
          <w:p w:rsidR="00E22CB8" w:rsidRDefault="00E22CB8" w:rsidP="00E22CB8">
            <w:pPr>
              <w:jc w:val="center"/>
              <w:rPr>
                <w:rFonts w:ascii="Arial" w:hAnsi="Arial" w:cs="Arial"/>
                <w:color w:val="000000"/>
                <w:sz w:val="20"/>
                <w:szCs w:val="20"/>
              </w:rPr>
            </w:pPr>
          </w:p>
        </w:tc>
      </w:tr>
      <w:tr w:rsidR="00E22CB8" w:rsidTr="00A513CF">
        <w:tc>
          <w:tcPr>
            <w:tcW w:w="5232" w:type="dxa"/>
          </w:tcPr>
          <w:p w:rsidR="00E22CB8" w:rsidRPr="00BA39AA" w:rsidRDefault="00E22CB8" w:rsidP="00E22CB8">
            <w:pPr>
              <w:rPr>
                <w:rFonts w:ascii="Arial" w:hAnsi="Arial" w:cs="Arial"/>
                <w:sz w:val="20"/>
                <w:szCs w:val="20"/>
              </w:rPr>
            </w:pPr>
            <w:r w:rsidRPr="00BA39AA">
              <w:rPr>
                <w:rFonts w:ascii="Arial" w:hAnsi="Arial" w:cs="Arial"/>
                <w:b/>
              </w:rPr>
              <w:t>Tværgående</w:t>
            </w:r>
          </w:p>
        </w:tc>
        <w:tc>
          <w:tcPr>
            <w:tcW w:w="1099" w:type="dxa"/>
            <w:vAlign w:val="center"/>
          </w:tcPr>
          <w:p w:rsidR="00E22CB8" w:rsidRDefault="00E22CB8" w:rsidP="00E22CB8">
            <w:pPr>
              <w:jc w:val="right"/>
              <w:rPr>
                <w:rFonts w:ascii="Arial" w:hAnsi="Arial" w:cs="Arial"/>
                <w:b/>
                <w:bCs/>
                <w:color w:val="000000"/>
                <w:sz w:val="20"/>
                <w:szCs w:val="20"/>
              </w:rPr>
            </w:pPr>
          </w:p>
        </w:tc>
        <w:tc>
          <w:tcPr>
            <w:tcW w:w="1099" w:type="dxa"/>
            <w:vAlign w:val="center"/>
          </w:tcPr>
          <w:p w:rsidR="00E22CB8" w:rsidRDefault="00E22CB8" w:rsidP="00E22CB8">
            <w:pPr>
              <w:jc w:val="right"/>
              <w:rPr>
                <w:rFonts w:ascii="Arial" w:hAnsi="Arial" w:cs="Arial"/>
                <w:b/>
                <w:bCs/>
                <w:color w:val="000000"/>
                <w:sz w:val="20"/>
                <w:szCs w:val="20"/>
              </w:rPr>
            </w:pPr>
          </w:p>
        </w:tc>
        <w:tc>
          <w:tcPr>
            <w:tcW w:w="1099" w:type="dxa"/>
            <w:vAlign w:val="center"/>
          </w:tcPr>
          <w:p w:rsidR="00E22CB8" w:rsidRDefault="00E22CB8" w:rsidP="00E22CB8">
            <w:pPr>
              <w:jc w:val="right"/>
              <w:rPr>
                <w:rFonts w:ascii="Arial" w:hAnsi="Arial" w:cs="Arial"/>
                <w:b/>
                <w:bCs/>
                <w:color w:val="000000"/>
                <w:sz w:val="20"/>
                <w:szCs w:val="20"/>
              </w:rPr>
            </w:pPr>
          </w:p>
        </w:tc>
        <w:tc>
          <w:tcPr>
            <w:tcW w:w="1099" w:type="dxa"/>
            <w:vAlign w:val="center"/>
          </w:tcPr>
          <w:p w:rsidR="00E22CB8" w:rsidRDefault="00E22CB8" w:rsidP="00E22CB8">
            <w:pPr>
              <w:jc w:val="right"/>
              <w:rPr>
                <w:rFonts w:ascii="Arial" w:hAnsi="Arial" w:cs="Arial"/>
                <w:b/>
                <w:bCs/>
                <w:color w:val="000000"/>
                <w:sz w:val="20"/>
                <w:szCs w:val="20"/>
              </w:rPr>
            </w:pPr>
          </w:p>
        </w:tc>
      </w:tr>
      <w:tr w:rsidR="00E22CB8" w:rsidTr="00A513CF">
        <w:tc>
          <w:tcPr>
            <w:tcW w:w="5232" w:type="dxa"/>
          </w:tcPr>
          <w:p w:rsidR="00E22CB8" w:rsidRPr="00861414" w:rsidRDefault="00E22CB8" w:rsidP="00E22CB8">
            <w:pPr>
              <w:rPr>
                <w:rFonts w:ascii="Arial" w:hAnsi="Arial" w:cs="Arial"/>
                <w:sz w:val="20"/>
                <w:szCs w:val="20"/>
              </w:rPr>
            </w:pPr>
            <w:r w:rsidRPr="00861414">
              <w:rPr>
                <w:rFonts w:ascii="Arial" w:hAnsi="Arial" w:cs="Arial"/>
                <w:b/>
                <w:sz w:val="20"/>
                <w:szCs w:val="20"/>
              </w:rPr>
              <w:t>Besparelser vedrørende el og varme ESCO-projekter:</w:t>
            </w:r>
            <w:r w:rsidRPr="00861414">
              <w:rPr>
                <w:rFonts w:ascii="Arial" w:hAnsi="Arial" w:cs="Arial"/>
                <w:sz w:val="20"/>
                <w:szCs w:val="20"/>
              </w:rPr>
              <w:t xml:space="preserve"> Estimeret besparelse reduceret med 5 % i 2020 (</w:t>
            </w:r>
            <w:proofErr w:type="spellStart"/>
            <w:r w:rsidRPr="00861414">
              <w:rPr>
                <w:rFonts w:ascii="Arial" w:hAnsi="Arial" w:cs="Arial"/>
                <w:sz w:val="20"/>
                <w:szCs w:val="20"/>
              </w:rPr>
              <w:t>Indkøreingsår</w:t>
            </w:r>
            <w:proofErr w:type="spellEnd"/>
            <w:r w:rsidRPr="00861414">
              <w:rPr>
                <w:rFonts w:ascii="Arial" w:hAnsi="Arial" w:cs="Arial"/>
                <w:sz w:val="20"/>
                <w:szCs w:val="20"/>
              </w:rPr>
              <w:t>)</w:t>
            </w:r>
          </w:p>
        </w:tc>
        <w:tc>
          <w:tcPr>
            <w:tcW w:w="1099" w:type="dxa"/>
            <w:vAlign w:val="center"/>
          </w:tcPr>
          <w:p w:rsidR="00E22CB8" w:rsidRPr="00861414" w:rsidRDefault="00E22CB8" w:rsidP="00E22CB8">
            <w:pPr>
              <w:jc w:val="right"/>
              <w:rPr>
                <w:rFonts w:ascii="Arial" w:hAnsi="Arial" w:cs="Arial"/>
                <w:color w:val="000000"/>
                <w:sz w:val="20"/>
                <w:szCs w:val="20"/>
              </w:rPr>
            </w:pPr>
          </w:p>
        </w:tc>
        <w:tc>
          <w:tcPr>
            <w:tcW w:w="1099" w:type="dxa"/>
            <w:vAlign w:val="center"/>
          </w:tcPr>
          <w:p w:rsidR="00E22CB8" w:rsidRPr="00861414" w:rsidRDefault="00E22CB8" w:rsidP="00E22CB8">
            <w:pPr>
              <w:jc w:val="right"/>
              <w:rPr>
                <w:rFonts w:ascii="Arial" w:hAnsi="Arial" w:cs="Arial"/>
                <w:color w:val="000000"/>
                <w:sz w:val="20"/>
                <w:szCs w:val="20"/>
              </w:rPr>
            </w:pPr>
          </w:p>
        </w:tc>
        <w:tc>
          <w:tcPr>
            <w:tcW w:w="1099" w:type="dxa"/>
            <w:vAlign w:val="center"/>
          </w:tcPr>
          <w:p w:rsidR="00E22CB8" w:rsidRPr="00861414" w:rsidRDefault="00E22CB8" w:rsidP="00E22CB8">
            <w:pPr>
              <w:jc w:val="right"/>
              <w:rPr>
                <w:rFonts w:ascii="Arial" w:hAnsi="Arial" w:cs="Arial"/>
                <w:color w:val="000000"/>
                <w:sz w:val="20"/>
                <w:szCs w:val="20"/>
              </w:rPr>
            </w:pPr>
          </w:p>
        </w:tc>
        <w:tc>
          <w:tcPr>
            <w:tcW w:w="1099" w:type="dxa"/>
            <w:vAlign w:val="center"/>
          </w:tcPr>
          <w:p w:rsidR="00E22CB8" w:rsidRPr="00861414" w:rsidRDefault="00E22CB8" w:rsidP="00E22CB8">
            <w:pPr>
              <w:jc w:val="right"/>
              <w:rPr>
                <w:rFonts w:ascii="Arial" w:hAnsi="Arial" w:cs="Arial"/>
                <w:color w:val="000000"/>
                <w:sz w:val="20"/>
                <w:szCs w:val="20"/>
              </w:rPr>
            </w:pP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Byskovskolen Afd. Asgård</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-200</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-211</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-211</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-211</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Byskovskolen Afd. Benløse</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-131</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-138</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-138</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-138</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Campusskolen</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-204</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-214</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-214</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-214</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lastRenderedPageBreak/>
              <w:t>Dagmarskolen</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-106</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-111</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-111</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-111</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Kildeskolen</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-195</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-205</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-205</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-205</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proofErr w:type="spellStart"/>
            <w:r w:rsidRPr="00861414">
              <w:rPr>
                <w:rFonts w:ascii="Arial" w:hAnsi="Arial" w:cs="Arial"/>
                <w:color w:val="000000"/>
                <w:sz w:val="20"/>
                <w:szCs w:val="20"/>
              </w:rPr>
              <w:t>Nordbakkeskolen</w:t>
            </w:r>
            <w:proofErr w:type="spellEnd"/>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-75</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-79</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-79</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-79</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Ringsted Svømmehal</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-61</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-128</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-128</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-128</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 xml:space="preserve">Valdemarskolen </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-44</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-90</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-90</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-90</w:t>
            </w:r>
          </w:p>
        </w:tc>
      </w:tr>
      <w:tr w:rsidR="00E22CB8" w:rsidTr="00A513CF">
        <w:tc>
          <w:tcPr>
            <w:tcW w:w="5232" w:type="dxa"/>
            <w:vAlign w:val="bottom"/>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 xml:space="preserve">Vigersted skole </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-70</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-74</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-74</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-74</w:t>
            </w:r>
          </w:p>
        </w:tc>
      </w:tr>
      <w:tr w:rsidR="00E22CB8" w:rsidTr="00A513CF">
        <w:tc>
          <w:tcPr>
            <w:tcW w:w="5232" w:type="dxa"/>
            <w:vAlign w:val="bottom"/>
          </w:tcPr>
          <w:p w:rsidR="00E22CB8" w:rsidRPr="00861414" w:rsidRDefault="00E22CB8" w:rsidP="00EA6873">
            <w:pPr>
              <w:rPr>
                <w:rFonts w:ascii="Arial" w:hAnsi="Arial" w:cs="Arial"/>
                <w:color w:val="000000"/>
                <w:sz w:val="20"/>
                <w:szCs w:val="20"/>
              </w:rPr>
            </w:pPr>
            <w:proofErr w:type="spellStart"/>
            <w:r w:rsidRPr="00861414">
              <w:rPr>
                <w:rFonts w:ascii="Arial" w:hAnsi="Arial" w:cs="Arial"/>
                <w:color w:val="000000"/>
                <w:sz w:val="20"/>
                <w:szCs w:val="20"/>
              </w:rPr>
              <w:t>Ådalskolen</w:t>
            </w:r>
            <w:proofErr w:type="spellEnd"/>
            <w:r w:rsidRPr="00861414">
              <w:rPr>
                <w:rFonts w:ascii="Arial" w:hAnsi="Arial" w:cs="Arial"/>
                <w:color w:val="000000"/>
                <w:sz w:val="20"/>
                <w:szCs w:val="20"/>
              </w:rPr>
              <w:t xml:space="preserve"> </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-47</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-50</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-50</w:t>
            </w:r>
          </w:p>
        </w:tc>
        <w:tc>
          <w:tcPr>
            <w:tcW w:w="1099" w:type="dxa"/>
            <w:vAlign w:val="bottom"/>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-50</w:t>
            </w:r>
          </w:p>
        </w:tc>
      </w:tr>
      <w:tr w:rsidR="00E22CB8" w:rsidTr="00A513CF">
        <w:tc>
          <w:tcPr>
            <w:tcW w:w="5232" w:type="dxa"/>
          </w:tcPr>
          <w:p w:rsidR="00E22CB8" w:rsidRPr="00861414" w:rsidRDefault="00E22CB8" w:rsidP="00E22CB8">
            <w:pPr>
              <w:rPr>
                <w:rFonts w:ascii="Arial" w:hAnsi="Arial" w:cs="Arial"/>
                <w:b/>
                <w:sz w:val="20"/>
                <w:szCs w:val="20"/>
              </w:rPr>
            </w:pPr>
            <w:r w:rsidRPr="00861414">
              <w:rPr>
                <w:rFonts w:ascii="Arial" w:hAnsi="Arial" w:cs="Arial"/>
                <w:b/>
                <w:sz w:val="20"/>
                <w:szCs w:val="20"/>
              </w:rPr>
              <w:t>I alt</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-1.133</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-1.300</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-1.300</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-1.300</w:t>
            </w:r>
          </w:p>
        </w:tc>
      </w:tr>
      <w:tr w:rsidR="00E22CB8" w:rsidTr="00E773F6">
        <w:tc>
          <w:tcPr>
            <w:tcW w:w="5232" w:type="dxa"/>
          </w:tcPr>
          <w:p w:rsidR="00E22CB8" w:rsidRPr="00861414" w:rsidRDefault="00E22CB8" w:rsidP="00E22CB8">
            <w:pPr>
              <w:rPr>
                <w:rFonts w:ascii="Arial" w:hAnsi="Arial" w:cs="Arial"/>
                <w:b/>
                <w:sz w:val="20"/>
                <w:szCs w:val="20"/>
              </w:rPr>
            </w:pPr>
          </w:p>
        </w:tc>
        <w:tc>
          <w:tcPr>
            <w:tcW w:w="1099" w:type="dxa"/>
          </w:tcPr>
          <w:p w:rsidR="00E22CB8" w:rsidRPr="00861414" w:rsidRDefault="00E22CB8" w:rsidP="00E22CB8">
            <w:pPr>
              <w:jc w:val="right"/>
              <w:rPr>
                <w:rFonts w:ascii="Arial" w:hAnsi="Arial" w:cs="Arial"/>
                <w:sz w:val="20"/>
                <w:szCs w:val="20"/>
              </w:rPr>
            </w:pPr>
          </w:p>
        </w:tc>
        <w:tc>
          <w:tcPr>
            <w:tcW w:w="1099" w:type="dxa"/>
          </w:tcPr>
          <w:p w:rsidR="00E22CB8" w:rsidRPr="00861414" w:rsidRDefault="00E22CB8" w:rsidP="00E22CB8">
            <w:pPr>
              <w:jc w:val="right"/>
              <w:rPr>
                <w:rFonts w:ascii="Arial" w:hAnsi="Arial" w:cs="Arial"/>
                <w:sz w:val="20"/>
                <w:szCs w:val="20"/>
              </w:rPr>
            </w:pPr>
          </w:p>
        </w:tc>
        <w:tc>
          <w:tcPr>
            <w:tcW w:w="1099" w:type="dxa"/>
          </w:tcPr>
          <w:p w:rsidR="00E22CB8" w:rsidRPr="00861414" w:rsidRDefault="00E22CB8" w:rsidP="00E22CB8">
            <w:pPr>
              <w:jc w:val="right"/>
              <w:rPr>
                <w:rFonts w:ascii="Arial" w:hAnsi="Arial" w:cs="Arial"/>
                <w:sz w:val="20"/>
                <w:szCs w:val="20"/>
              </w:rPr>
            </w:pPr>
          </w:p>
        </w:tc>
        <w:tc>
          <w:tcPr>
            <w:tcW w:w="1099" w:type="dxa"/>
          </w:tcPr>
          <w:p w:rsidR="00E22CB8" w:rsidRPr="00861414" w:rsidRDefault="00E22CB8" w:rsidP="00E22CB8">
            <w:pPr>
              <w:jc w:val="right"/>
              <w:rPr>
                <w:rFonts w:ascii="Arial" w:hAnsi="Arial" w:cs="Arial"/>
                <w:sz w:val="20"/>
                <w:szCs w:val="20"/>
              </w:rPr>
            </w:pPr>
          </w:p>
        </w:tc>
      </w:tr>
      <w:tr w:rsidR="00E22CB8" w:rsidTr="00A513CF">
        <w:tc>
          <w:tcPr>
            <w:tcW w:w="5232" w:type="dxa"/>
          </w:tcPr>
          <w:p w:rsidR="00E22CB8" w:rsidRPr="00861414" w:rsidRDefault="00E22CB8" w:rsidP="00E22CB8">
            <w:pPr>
              <w:rPr>
                <w:rFonts w:ascii="Arial" w:hAnsi="Arial" w:cs="Arial"/>
                <w:b/>
                <w:sz w:val="20"/>
                <w:szCs w:val="20"/>
              </w:rPr>
            </w:pPr>
            <w:r w:rsidRPr="00861414">
              <w:rPr>
                <w:rFonts w:ascii="Arial" w:hAnsi="Arial" w:cs="Arial"/>
                <w:b/>
                <w:sz w:val="20"/>
                <w:szCs w:val="20"/>
              </w:rPr>
              <w:t>Besparelser Kørselsudbud:</w:t>
            </w:r>
          </w:p>
        </w:tc>
        <w:tc>
          <w:tcPr>
            <w:tcW w:w="1099" w:type="dxa"/>
          </w:tcPr>
          <w:p w:rsidR="00E22CB8" w:rsidRPr="00861414" w:rsidRDefault="00E22CB8" w:rsidP="00E22CB8">
            <w:pPr>
              <w:jc w:val="right"/>
              <w:rPr>
                <w:rFonts w:ascii="Arial" w:hAnsi="Arial" w:cs="Arial"/>
                <w:sz w:val="20"/>
                <w:szCs w:val="20"/>
              </w:rPr>
            </w:pPr>
          </w:p>
        </w:tc>
        <w:tc>
          <w:tcPr>
            <w:tcW w:w="1099" w:type="dxa"/>
          </w:tcPr>
          <w:p w:rsidR="00E22CB8" w:rsidRPr="00861414" w:rsidRDefault="00E22CB8" w:rsidP="00E22CB8">
            <w:pPr>
              <w:jc w:val="right"/>
              <w:rPr>
                <w:rFonts w:ascii="Arial" w:hAnsi="Arial" w:cs="Arial"/>
                <w:sz w:val="20"/>
                <w:szCs w:val="20"/>
              </w:rPr>
            </w:pPr>
          </w:p>
        </w:tc>
        <w:tc>
          <w:tcPr>
            <w:tcW w:w="1099" w:type="dxa"/>
          </w:tcPr>
          <w:p w:rsidR="00E22CB8" w:rsidRPr="00861414" w:rsidRDefault="00E22CB8" w:rsidP="00E22CB8">
            <w:pPr>
              <w:jc w:val="right"/>
              <w:rPr>
                <w:rFonts w:ascii="Arial" w:hAnsi="Arial" w:cs="Arial"/>
                <w:sz w:val="20"/>
                <w:szCs w:val="20"/>
              </w:rPr>
            </w:pPr>
          </w:p>
        </w:tc>
        <w:tc>
          <w:tcPr>
            <w:tcW w:w="1099" w:type="dxa"/>
          </w:tcPr>
          <w:p w:rsidR="00E22CB8" w:rsidRPr="00861414" w:rsidRDefault="00E22CB8" w:rsidP="00E22CB8">
            <w:pPr>
              <w:jc w:val="right"/>
              <w:rPr>
                <w:rFonts w:ascii="Arial" w:hAnsi="Arial" w:cs="Arial"/>
                <w:sz w:val="20"/>
                <w:szCs w:val="20"/>
              </w:rPr>
            </w:pPr>
          </w:p>
        </w:tc>
      </w:tr>
      <w:tr w:rsidR="00E22CB8" w:rsidTr="00A513CF">
        <w:tc>
          <w:tcPr>
            <w:tcW w:w="5232" w:type="dxa"/>
            <w:vAlign w:val="center"/>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Vidtgående specialtilbud</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-1.483</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-1.483</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-1.483</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-1.483</w:t>
            </w:r>
          </w:p>
        </w:tc>
      </w:tr>
      <w:tr w:rsidR="00E22CB8" w:rsidTr="00A513CF">
        <w:tc>
          <w:tcPr>
            <w:tcW w:w="5232" w:type="dxa"/>
            <w:vAlign w:val="center"/>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Madservice / servicepakker</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-352</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-352</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-352</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-352</w:t>
            </w:r>
          </w:p>
        </w:tc>
      </w:tr>
      <w:tr w:rsidR="00E22CB8" w:rsidTr="00A513CF">
        <w:tc>
          <w:tcPr>
            <w:tcW w:w="5232" w:type="dxa"/>
            <w:vAlign w:val="center"/>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Beskæftigelses- og aktivitetstilbud</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-386</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-386</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-386</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-386</w:t>
            </w:r>
          </w:p>
        </w:tc>
      </w:tr>
      <w:tr w:rsidR="00E22CB8" w:rsidTr="00A513CF">
        <w:tc>
          <w:tcPr>
            <w:tcW w:w="5232" w:type="dxa"/>
            <w:vAlign w:val="center"/>
          </w:tcPr>
          <w:p w:rsidR="00E22CB8" w:rsidRPr="00861414" w:rsidRDefault="00E22CB8" w:rsidP="00E22CB8">
            <w:pPr>
              <w:rPr>
                <w:rFonts w:ascii="Arial" w:hAnsi="Arial" w:cs="Arial"/>
                <w:color w:val="000000"/>
                <w:sz w:val="20"/>
                <w:szCs w:val="20"/>
              </w:rPr>
            </w:pPr>
            <w:r w:rsidRPr="00861414">
              <w:rPr>
                <w:rFonts w:ascii="Arial" w:hAnsi="Arial" w:cs="Arial"/>
                <w:color w:val="000000"/>
                <w:sz w:val="20"/>
                <w:szCs w:val="20"/>
              </w:rPr>
              <w:t>Dækning af merudgifter</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-79</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-79</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-79</w:t>
            </w:r>
          </w:p>
        </w:tc>
        <w:tc>
          <w:tcPr>
            <w:tcW w:w="1099" w:type="dxa"/>
            <w:vAlign w:val="center"/>
          </w:tcPr>
          <w:p w:rsidR="00E22CB8" w:rsidRPr="00861414" w:rsidRDefault="00E22CB8" w:rsidP="00E22CB8">
            <w:pPr>
              <w:jc w:val="right"/>
              <w:rPr>
                <w:rFonts w:ascii="Arial" w:hAnsi="Arial" w:cs="Arial"/>
                <w:color w:val="000000"/>
                <w:sz w:val="20"/>
                <w:szCs w:val="20"/>
              </w:rPr>
            </w:pPr>
            <w:r w:rsidRPr="00861414">
              <w:rPr>
                <w:rFonts w:ascii="Arial" w:hAnsi="Arial" w:cs="Arial"/>
                <w:color w:val="000000"/>
                <w:sz w:val="20"/>
                <w:szCs w:val="20"/>
              </w:rPr>
              <w:t>-79</w:t>
            </w:r>
          </w:p>
        </w:tc>
      </w:tr>
      <w:tr w:rsidR="00E22CB8" w:rsidTr="00A513CF">
        <w:tc>
          <w:tcPr>
            <w:tcW w:w="5232" w:type="dxa"/>
          </w:tcPr>
          <w:p w:rsidR="00E22CB8" w:rsidRPr="00861414" w:rsidRDefault="00E22CB8" w:rsidP="00E22CB8">
            <w:pPr>
              <w:rPr>
                <w:rFonts w:ascii="Arial" w:hAnsi="Arial" w:cs="Arial"/>
                <w:b/>
                <w:sz w:val="20"/>
                <w:szCs w:val="20"/>
              </w:rPr>
            </w:pPr>
            <w:r w:rsidRPr="00861414">
              <w:rPr>
                <w:rFonts w:ascii="Arial" w:hAnsi="Arial" w:cs="Arial"/>
                <w:b/>
                <w:sz w:val="20"/>
                <w:szCs w:val="20"/>
              </w:rPr>
              <w:t>I alt</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w:t>
            </w:r>
            <w:r>
              <w:rPr>
                <w:rFonts w:ascii="Arial" w:hAnsi="Arial" w:cs="Arial"/>
                <w:b/>
                <w:sz w:val="20"/>
                <w:szCs w:val="20"/>
              </w:rPr>
              <w:t>2</w:t>
            </w:r>
            <w:r w:rsidRPr="00861414">
              <w:rPr>
                <w:rFonts w:ascii="Arial" w:hAnsi="Arial" w:cs="Arial"/>
                <w:b/>
                <w:sz w:val="20"/>
                <w:szCs w:val="20"/>
              </w:rPr>
              <w:t>.3</w:t>
            </w:r>
            <w:r>
              <w:rPr>
                <w:rFonts w:ascii="Arial" w:hAnsi="Arial" w:cs="Arial"/>
                <w:b/>
                <w:sz w:val="20"/>
                <w:szCs w:val="20"/>
              </w:rPr>
              <w:t>00</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w:t>
            </w:r>
            <w:r>
              <w:rPr>
                <w:rFonts w:ascii="Arial" w:hAnsi="Arial" w:cs="Arial"/>
                <w:b/>
                <w:sz w:val="20"/>
                <w:szCs w:val="20"/>
              </w:rPr>
              <w:t>2</w:t>
            </w:r>
            <w:r w:rsidRPr="00861414">
              <w:rPr>
                <w:rFonts w:ascii="Arial" w:hAnsi="Arial" w:cs="Arial"/>
                <w:b/>
                <w:sz w:val="20"/>
                <w:szCs w:val="20"/>
              </w:rPr>
              <w:t>.300</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w:t>
            </w:r>
            <w:r>
              <w:rPr>
                <w:rFonts w:ascii="Arial" w:hAnsi="Arial" w:cs="Arial"/>
                <w:b/>
                <w:sz w:val="20"/>
                <w:szCs w:val="20"/>
              </w:rPr>
              <w:t>2</w:t>
            </w:r>
            <w:r w:rsidRPr="00861414">
              <w:rPr>
                <w:rFonts w:ascii="Arial" w:hAnsi="Arial" w:cs="Arial"/>
                <w:b/>
                <w:sz w:val="20"/>
                <w:szCs w:val="20"/>
              </w:rPr>
              <w:t>.300</w:t>
            </w:r>
          </w:p>
        </w:tc>
        <w:tc>
          <w:tcPr>
            <w:tcW w:w="1099" w:type="dxa"/>
            <w:vAlign w:val="bottom"/>
          </w:tcPr>
          <w:p w:rsidR="00E22CB8" w:rsidRPr="00861414" w:rsidRDefault="00E22CB8" w:rsidP="00E22CB8">
            <w:pPr>
              <w:jc w:val="right"/>
              <w:rPr>
                <w:rFonts w:ascii="Arial" w:hAnsi="Arial" w:cs="Arial"/>
                <w:b/>
                <w:sz w:val="20"/>
                <w:szCs w:val="20"/>
              </w:rPr>
            </w:pPr>
            <w:r w:rsidRPr="00861414">
              <w:rPr>
                <w:rFonts w:ascii="Arial" w:hAnsi="Arial" w:cs="Arial"/>
                <w:b/>
                <w:sz w:val="20"/>
                <w:szCs w:val="20"/>
              </w:rPr>
              <w:t>-</w:t>
            </w:r>
            <w:r>
              <w:rPr>
                <w:rFonts w:ascii="Arial" w:hAnsi="Arial" w:cs="Arial"/>
                <w:b/>
                <w:sz w:val="20"/>
                <w:szCs w:val="20"/>
              </w:rPr>
              <w:t>2</w:t>
            </w:r>
            <w:r w:rsidRPr="00861414">
              <w:rPr>
                <w:rFonts w:ascii="Arial" w:hAnsi="Arial" w:cs="Arial"/>
                <w:b/>
                <w:sz w:val="20"/>
                <w:szCs w:val="20"/>
              </w:rPr>
              <w:t>.300</w:t>
            </w:r>
          </w:p>
        </w:tc>
      </w:tr>
      <w:tr w:rsidR="00E22CB8" w:rsidTr="00E773F6">
        <w:tc>
          <w:tcPr>
            <w:tcW w:w="5232" w:type="dxa"/>
          </w:tcPr>
          <w:p w:rsidR="00E22CB8" w:rsidRPr="00861414" w:rsidRDefault="00E22CB8" w:rsidP="00E22CB8">
            <w:pPr>
              <w:rPr>
                <w:rFonts w:ascii="Arial" w:hAnsi="Arial" w:cs="Arial"/>
                <w:b/>
              </w:rPr>
            </w:pPr>
            <w:r w:rsidRPr="00861414">
              <w:rPr>
                <w:rFonts w:ascii="Arial" w:hAnsi="Arial" w:cs="Arial"/>
                <w:b/>
              </w:rPr>
              <w:t xml:space="preserve">Tværgående i alt </w:t>
            </w:r>
          </w:p>
        </w:tc>
        <w:tc>
          <w:tcPr>
            <w:tcW w:w="1099" w:type="dxa"/>
          </w:tcPr>
          <w:p w:rsidR="00E22CB8" w:rsidRPr="00861414" w:rsidRDefault="00E22CB8" w:rsidP="00E22CB8">
            <w:pPr>
              <w:jc w:val="right"/>
              <w:rPr>
                <w:rFonts w:ascii="Arial" w:hAnsi="Arial" w:cs="Arial"/>
                <w:b/>
              </w:rPr>
            </w:pPr>
            <w:r w:rsidRPr="00861414">
              <w:rPr>
                <w:rFonts w:ascii="Arial" w:hAnsi="Arial" w:cs="Arial"/>
                <w:b/>
              </w:rPr>
              <w:t>-3.433</w:t>
            </w:r>
          </w:p>
        </w:tc>
        <w:tc>
          <w:tcPr>
            <w:tcW w:w="1099" w:type="dxa"/>
          </w:tcPr>
          <w:p w:rsidR="00E22CB8" w:rsidRPr="00861414" w:rsidRDefault="00E22CB8" w:rsidP="00E22CB8">
            <w:pPr>
              <w:jc w:val="right"/>
              <w:rPr>
                <w:rFonts w:ascii="Arial" w:hAnsi="Arial" w:cs="Arial"/>
                <w:b/>
              </w:rPr>
            </w:pPr>
            <w:r>
              <w:rPr>
                <w:rFonts w:ascii="Arial" w:hAnsi="Arial" w:cs="Arial"/>
                <w:b/>
              </w:rPr>
              <w:t>-3.600</w:t>
            </w:r>
          </w:p>
        </w:tc>
        <w:tc>
          <w:tcPr>
            <w:tcW w:w="1099" w:type="dxa"/>
          </w:tcPr>
          <w:p w:rsidR="00E22CB8" w:rsidRPr="00861414" w:rsidRDefault="00E22CB8" w:rsidP="00E22CB8">
            <w:pPr>
              <w:jc w:val="right"/>
              <w:rPr>
                <w:rFonts w:ascii="Arial" w:hAnsi="Arial" w:cs="Arial"/>
                <w:b/>
              </w:rPr>
            </w:pPr>
            <w:r>
              <w:rPr>
                <w:rFonts w:ascii="Arial" w:hAnsi="Arial" w:cs="Arial"/>
                <w:b/>
              </w:rPr>
              <w:t>-3.600</w:t>
            </w:r>
          </w:p>
        </w:tc>
        <w:tc>
          <w:tcPr>
            <w:tcW w:w="1099" w:type="dxa"/>
          </w:tcPr>
          <w:p w:rsidR="00E22CB8" w:rsidRPr="00861414" w:rsidRDefault="00E22CB8" w:rsidP="00E22CB8">
            <w:pPr>
              <w:jc w:val="right"/>
              <w:rPr>
                <w:rFonts w:ascii="Arial" w:hAnsi="Arial" w:cs="Arial"/>
                <w:b/>
              </w:rPr>
            </w:pPr>
            <w:r>
              <w:rPr>
                <w:rFonts w:ascii="Arial" w:hAnsi="Arial" w:cs="Arial"/>
                <w:b/>
              </w:rPr>
              <w:t>-3.600</w:t>
            </w:r>
          </w:p>
        </w:tc>
      </w:tr>
      <w:tr w:rsidR="00E22CB8" w:rsidTr="00E773F6">
        <w:tc>
          <w:tcPr>
            <w:tcW w:w="5232" w:type="dxa"/>
          </w:tcPr>
          <w:p w:rsidR="00E22CB8" w:rsidRPr="00861414" w:rsidRDefault="00E22CB8" w:rsidP="00E22CB8">
            <w:pPr>
              <w:rPr>
                <w:rFonts w:ascii="Arial" w:hAnsi="Arial" w:cs="Arial"/>
                <w:b/>
              </w:rPr>
            </w:pPr>
          </w:p>
        </w:tc>
        <w:tc>
          <w:tcPr>
            <w:tcW w:w="1099" w:type="dxa"/>
          </w:tcPr>
          <w:p w:rsidR="00E22CB8" w:rsidRPr="00861414" w:rsidRDefault="00E22CB8" w:rsidP="00E22CB8">
            <w:pPr>
              <w:jc w:val="right"/>
              <w:rPr>
                <w:rFonts w:ascii="Arial" w:hAnsi="Arial" w:cs="Arial"/>
                <w:b/>
              </w:rPr>
            </w:pPr>
          </w:p>
        </w:tc>
        <w:tc>
          <w:tcPr>
            <w:tcW w:w="1099" w:type="dxa"/>
          </w:tcPr>
          <w:p w:rsidR="00E22CB8" w:rsidRDefault="00E22CB8" w:rsidP="00E22CB8">
            <w:pPr>
              <w:jc w:val="right"/>
              <w:rPr>
                <w:rFonts w:ascii="Arial" w:hAnsi="Arial" w:cs="Arial"/>
                <w:b/>
              </w:rPr>
            </w:pPr>
          </w:p>
        </w:tc>
        <w:tc>
          <w:tcPr>
            <w:tcW w:w="1099" w:type="dxa"/>
          </w:tcPr>
          <w:p w:rsidR="00E22CB8" w:rsidRDefault="00E22CB8" w:rsidP="00E22CB8">
            <w:pPr>
              <w:jc w:val="right"/>
              <w:rPr>
                <w:rFonts w:ascii="Arial" w:hAnsi="Arial" w:cs="Arial"/>
                <w:b/>
              </w:rPr>
            </w:pPr>
          </w:p>
        </w:tc>
        <w:tc>
          <w:tcPr>
            <w:tcW w:w="1099" w:type="dxa"/>
          </w:tcPr>
          <w:p w:rsidR="00E22CB8" w:rsidRDefault="00E22CB8" w:rsidP="00E22CB8">
            <w:pPr>
              <w:jc w:val="right"/>
              <w:rPr>
                <w:rFonts w:ascii="Arial" w:hAnsi="Arial" w:cs="Arial"/>
                <w:b/>
              </w:rPr>
            </w:pPr>
          </w:p>
        </w:tc>
      </w:tr>
      <w:tr w:rsidR="005F182D" w:rsidTr="00963F9B">
        <w:tc>
          <w:tcPr>
            <w:tcW w:w="5232" w:type="dxa"/>
          </w:tcPr>
          <w:p w:rsidR="005F182D" w:rsidRPr="00861414" w:rsidRDefault="005F182D" w:rsidP="005F182D">
            <w:pPr>
              <w:rPr>
                <w:rFonts w:ascii="Arial" w:hAnsi="Arial" w:cs="Arial"/>
                <w:b/>
              </w:rPr>
            </w:pPr>
            <w:r>
              <w:rPr>
                <w:rFonts w:ascii="Arial" w:hAnsi="Arial" w:cs="Arial"/>
                <w:b/>
              </w:rPr>
              <w:t xml:space="preserve">Skattefinansieret drift i alt </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19</w:t>
            </w:r>
            <w:r>
              <w:rPr>
                <w:rFonts w:ascii="Arial" w:hAnsi="Arial" w:cs="Arial"/>
                <w:b/>
              </w:rPr>
              <w:t>.</w:t>
            </w:r>
            <w:r w:rsidRPr="005F182D">
              <w:rPr>
                <w:rFonts w:ascii="Arial" w:hAnsi="Arial" w:cs="Arial"/>
                <w:b/>
              </w:rPr>
              <w:t>005</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21</w:t>
            </w:r>
            <w:r>
              <w:rPr>
                <w:rFonts w:ascii="Arial" w:hAnsi="Arial" w:cs="Arial"/>
                <w:b/>
              </w:rPr>
              <w:t>.</w:t>
            </w:r>
            <w:r w:rsidRPr="005F182D">
              <w:rPr>
                <w:rFonts w:ascii="Arial" w:hAnsi="Arial" w:cs="Arial"/>
                <w:b/>
              </w:rPr>
              <w:t>907</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30</w:t>
            </w:r>
            <w:r>
              <w:rPr>
                <w:rFonts w:ascii="Arial" w:hAnsi="Arial" w:cs="Arial"/>
                <w:b/>
              </w:rPr>
              <w:t>.</w:t>
            </w:r>
            <w:r w:rsidRPr="005F182D">
              <w:rPr>
                <w:rFonts w:ascii="Arial" w:hAnsi="Arial" w:cs="Arial"/>
                <w:b/>
              </w:rPr>
              <w:t>120</w:t>
            </w:r>
          </w:p>
        </w:tc>
        <w:tc>
          <w:tcPr>
            <w:tcW w:w="1099" w:type="dxa"/>
            <w:vAlign w:val="bottom"/>
          </w:tcPr>
          <w:p w:rsidR="005F182D" w:rsidRPr="005F182D" w:rsidRDefault="005F182D" w:rsidP="005F182D">
            <w:pPr>
              <w:jc w:val="right"/>
              <w:rPr>
                <w:rFonts w:ascii="Arial" w:hAnsi="Arial" w:cs="Arial"/>
                <w:b/>
              </w:rPr>
            </w:pPr>
            <w:r w:rsidRPr="005F182D">
              <w:rPr>
                <w:rFonts w:ascii="Arial" w:hAnsi="Arial" w:cs="Arial"/>
                <w:b/>
              </w:rPr>
              <w:t>42</w:t>
            </w:r>
            <w:r>
              <w:rPr>
                <w:rFonts w:ascii="Arial" w:hAnsi="Arial" w:cs="Arial"/>
                <w:b/>
              </w:rPr>
              <w:t>.</w:t>
            </w:r>
            <w:r w:rsidRPr="005F182D">
              <w:rPr>
                <w:rFonts w:ascii="Arial" w:hAnsi="Arial" w:cs="Arial"/>
                <w:b/>
              </w:rPr>
              <w:t>770</w:t>
            </w:r>
          </w:p>
        </w:tc>
      </w:tr>
    </w:tbl>
    <w:p w:rsidR="002B3B44" w:rsidRPr="008863A6" w:rsidRDefault="002B3B44" w:rsidP="008863A6">
      <w:pPr>
        <w:jc w:val="right"/>
        <w:rPr>
          <w:rFonts w:ascii="Arial" w:hAnsi="Arial" w:cs="Arial"/>
          <w:b/>
        </w:rPr>
      </w:pPr>
    </w:p>
    <w:p w:rsidR="006B50B4" w:rsidRDefault="006B50B4" w:rsidP="00B95FBB">
      <w:pPr>
        <w:rPr>
          <w:rFonts w:ascii="Arial" w:hAnsi="Arial" w:cs="Arial"/>
          <w:b/>
        </w:rPr>
      </w:pPr>
    </w:p>
    <w:p w:rsidR="00D62CC6" w:rsidRDefault="00D62CC6" w:rsidP="00B95FBB">
      <w:pPr>
        <w:rPr>
          <w:rFonts w:ascii="Arial" w:hAnsi="Arial" w:cs="Arial"/>
          <w:b/>
        </w:rPr>
      </w:pPr>
    </w:p>
    <w:p w:rsidR="006B50B4" w:rsidRPr="005C7E78" w:rsidRDefault="00DA355C" w:rsidP="00B95FBB">
      <w:pPr>
        <w:rPr>
          <w:rFonts w:ascii="Arial" w:hAnsi="Arial" w:cs="Arial"/>
          <w:b/>
        </w:rPr>
      </w:pPr>
      <w:r>
        <w:rPr>
          <w:rFonts w:ascii="Arial" w:hAnsi="Arial" w:cs="Arial"/>
          <w:b/>
        </w:rPr>
        <w:t>Renter, anlæg og finansielle poster</w:t>
      </w:r>
    </w:p>
    <w:tbl>
      <w:tblPr>
        <w:tblStyle w:val="Tabel-Gitter"/>
        <w:tblW w:w="0" w:type="auto"/>
        <w:tblLook w:val="04A0" w:firstRow="1" w:lastRow="0" w:firstColumn="1" w:lastColumn="0" w:noHBand="0" w:noVBand="1"/>
      </w:tblPr>
      <w:tblGrid>
        <w:gridCol w:w="5225"/>
        <w:gridCol w:w="1102"/>
        <w:gridCol w:w="1102"/>
        <w:gridCol w:w="1102"/>
        <w:gridCol w:w="1097"/>
      </w:tblGrid>
      <w:tr w:rsidR="006B50B4" w:rsidRPr="005C7E78" w:rsidTr="00DA355C">
        <w:tc>
          <w:tcPr>
            <w:tcW w:w="5225" w:type="dxa"/>
          </w:tcPr>
          <w:p w:rsidR="006B50B4" w:rsidRPr="005C7E78" w:rsidRDefault="006B50B4" w:rsidP="00791E44">
            <w:pPr>
              <w:rPr>
                <w:rFonts w:ascii="Arial" w:hAnsi="Arial" w:cs="Arial"/>
              </w:rPr>
            </w:pPr>
            <w:r w:rsidRPr="005C7E78">
              <w:rPr>
                <w:rFonts w:ascii="Arial" w:hAnsi="Arial" w:cs="Arial"/>
                <w:b/>
              </w:rPr>
              <w:t>Beløb i 1.000 kr.</w:t>
            </w:r>
          </w:p>
        </w:tc>
        <w:tc>
          <w:tcPr>
            <w:tcW w:w="1102" w:type="dxa"/>
          </w:tcPr>
          <w:p w:rsidR="006B50B4" w:rsidRPr="005C7E78" w:rsidRDefault="006B50B4" w:rsidP="00791E44">
            <w:pPr>
              <w:jc w:val="right"/>
              <w:rPr>
                <w:rFonts w:ascii="Arial" w:hAnsi="Arial" w:cs="Arial"/>
                <w:b/>
              </w:rPr>
            </w:pPr>
            <w:r w:rsidRPr="005C7E78">
              <w:rPr>
                <w:rFonts w:ascii="Arial" w:hAnsi="Arial" w:cs="Arial"/>
                <w:b/>
              </w:rPr>
              <w:t>2019</w:t>
            </w:r>
          </w:p>
        </w:tc>
        <w:tc>
          <w:tcPr>
            <w:tcW w:w="1102" w:type="dxa"/>
          </w:tcPr>
          <w:p w:rsidR="006B50B4" w:rsidRPr="005C7E78" w:rsidRDefault="006B50B4" w:rsidP="00791E44">
            <w:pPr>
              <w:jc w:val="right"/>
              <w:rPr>
                <w:rFonts w:ascii="Arial" w:hAnsi="Arial" w:cs="Arial"/>
                <w:b/>
              </w:rPr>
            </w:pPr>
            <w:r w:rsidRPr="005C7E78">
              <w:rPr>
                <w:rFonts w:ascii="Arial" w:hAnsi="Arial" w:cs="Arial"/>
                <w:b/>
              </w:rPr>
              <w:t>2020</w:t>
            </w:r>
          </w:p>
        </w:tc>
        <w:tc>
          <w:tcPr>
            <w:tcW w:w="1102" w:type="dxa"/>
          </w:tcPr>
          <w:p w:rsidR="006B50B4" w:rsidRPr="005C7E78" w:rsidRDefault="006B50B4" w:rsidP="00791E44">
            <w:pPr>
              <w:jc w:val="right"/>
              <w:rPr>
                <w:rFonts w:ascii="Arial" w:hAnsi="Arial" w:cs="Arial"/>
                <w:b/>
              </w:rPr>
            </w:pPr>
            <w:r w:rsidRPr="005C7E78">
              <w:rPr>
                <w:rFonts w:ascii="Arial" w:hAnsi="Arial" w:cs="Arial"/>
                <w:b/>
              </w:rPr>
              <w:t>2021</w:t>
            </w:r>
          </w:p>
        </w:tc>
        <w:tc>
          <w:tcPr>
            <w:tcW w:w="1097" w:type="dxa"/>
          </w:tcPr>
          <w:p w:rsidR="006B50B4" w:rsidRPr="005C7E78" w:rsidRDefault="006B50B4" w:rsidP="00791E44">
            <w:pPr>
              <w:jc w:val="right"/>
              <w:rPr>
                <w:rFonts w:ascii="Arial" w:hAnsi="Arial" w:cs="Arial"/>
                <w:b/>
              </w:rPr>
            </w:pPr>
            <w:r w:rsidRPr="005C7E78">
              <w:rPr>
                <w:rFonts w:ascii="Arial" w:hAnsi="Arial" w:cs="Arial"/>
                <w:b/>
              </w:rPr>
              <w:t>2022</w:t>
            </w:r>
          </w:p>
        </w:tc>
      </w:tr>
      <w:tr w:rsidR="00DA355C" w:rsidRPr="005C7E78" w:rsidTr="00DA355C">
        <w:tc>
          <w:tcPr>
            <w:tcW w:w="5225" w:type="dxa"/>
          </w:tcPr>
          <w:p w:rsidR="00DA355C" w:rsidRPr="00DA355C" w:rsidRDefault="00DA355C" w:rsidP="00DA355C">
            <w:pPr>
              <w:rPr>
                <w:rFonts w:ascii="Arial" w:hAnsi="Arial" w:cs="Arial"/>
                <w:b/>
                <w:sz w:val="20"/>
                <w:szCs w:val="20"/>
              </w:rPr>
            </w:pPr>
            <w:r w:rsidRPr="00DA355C">
              <w:rPr>
                <w:rFonts w:ascii="Arial" w:hAnsi="Arial" w:cs="Arial"/>
                <w:b/>
                <w:sz w:val="20"/>
                <w:szCs w:val="20"/>
              </w:rPr>
              <w:t xml:space="preserve">Renter: </w:t>
            </w:r>
            <w:r w:rsidRPr="00DA355C">
              <w:rPr>
                <w:rFonts w:ascii="Arial" w:hAnsi="Arial" w:cs="Arial"/>
                <w:sz w:val="20"/>
                <w:szCs w:val="20"/>
              </w:rPr>
              <w:t>Budgettet er tilpasset til det forventede forbrug.</w:t>
            </w: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-1.145</w:t>
            </w: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-1.221</w:t>
            </w: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-1.358</w:t>
            </w:r>
          </w:p>
        </w:tc>
        <w:tc>
          <w:tcPr>
            <w:tcW w:w="1097"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-1.532</w:t>
            </w:r>
          </w:p>
        </w:tc>
      </w:tr>
      <w:tr w:rsidR="00DA355C" w:rsidRPr="005C7E78" w:rsidTr="00A513CF">
        <w:tc>
          <w:tcPr>
            <w:tcW w:w="5225" w:type="dxa"/>
          </w:tcPr>
          <w:p w:rsidR="00DA355C" w:rsidRPr="00DA355C" w:rsidRDefault="00DA355C" w:rsidP="00DA355C">
            <w:pPr>
              <w:rPr>
                <w:rFonts w:ascii="Arial" w:hAnsi="Arial" w:cs="Arial"/>
                <w:bCs/>
                <w:color w:val="000000"/>
                <w:sz w:val="20"/>
                <w:szCs w:val="20"/>
              </w:rPr>
            </w:pPr>
            <w:r w:rsidRPr="00DA355C">
              <w:rPr>
                <w:rFonts w:ascii="Arial" w:hAnsi="Arial" w:cs="Arial"/>
                <w:b/>
                <w:bCs/>
                <w:color w:val="000000"/>
                <w:sz w:val="20"/>
                <w:szCs w:val="20"/>
              </w:rPr>
              <w:t xml:space="preserve">Klimatilpasning: </w:t>
            </w:r>
            <w:r w:rsidRPr="00DA355C">
              <w:rPr>
                <w:rFonts w:ascii="Arial" w:hAnsi="Arial" w:cs="Arial"/>
                <w:bCs/>
                <w:color w:val="000000"/>
                <w:sz w:val="20"/>
                <w:szCs w:val="20"/>
              </w:rPr>
              <w:t>Klimatilpasningsprojekter skal budget og regnskabsmæssigt balancere</w:t>
            </w:r>
            <w:r w:rsidR="00EA6873">
              <w:rPr>
                <w:rFonts w:ascii="Arial" w:hAnsi="Arial" w:cs="Arial"/>
                <w:bCs/>
                <w:color w:val="000000"/>
                <w:sz w:val="20"/>
                <w:szCs w:val="20"/>
              </w:rPr>
              <w:t>,</w:t>
            </w:r>
            <w:r w:rsidRPr="00DA355C">
              <w:rPr>
                <w:rFonts w:ascii="Arial" w:hAnsi="Arial" w:cs="Arial"/>
                <w:bCs/>
                <w:color w:val="000000"/>
                <w:sz w:val="20"/>
                <w:szCs w:val="20"/>
              </w:rPr>
              <w:t xml:space="preserve"> idet projekterne finansieres af Ringsted Forsyning. Budgettet tilrettes i overensstemmelse hermed.</w:t>
            </w:r>
          </w:p>
          <w:p w:rsidR="00DA355C" w:rsidRPr="00DA355C" w:rsidRDefault="00DA355C" w:rsidP="00DA355C">
            <w:pPr>
              <w:rPr>
                <w:rFonts w:ascii="Arial" w:hAnsi="Arial" w:cs="Arial"/>
                <w:b/>
                <w:sz w:val="20"/>
                <w:szCs w:val="20"/>
              </w:rPr>
            </w:pP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-119</w:t>
            </w: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-130</w:t>
            </w: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-130</w:t>
            </w:r>
          </w:p>
        </w:tc>
        <w:tc>
          <w:tcPr>
            <w:tcW w:w="1097"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-130</w:t>
            </w:r>
          </w:p>
        </w:tc>
      </w:tr>
      <w:tr w:rsidR="00DA355C" w:rsidRPr="005C7E78" w:rsidTr="00A513CF">
        <w:tc>
          <w:tcPr>
            <w:tcW w:w="5225" w:type="dxa"/>
          </w:tcPr>
          <w:p w:rsidR="00DA355C" w:rsidRPr="00DA355C" w:rsidRDefault="00DA355C" w:rsidP="00DA355C">
            <w:pPr>
              <w:rPr>
                <w:rFonts w:ascii="Arial" w:hAnsi="Arial" w:cs="Arial"/>
                <w:bCs/>
                <w:color w:val="000000"/>
                <w:sz w:val="20"/>
                <w:szCs w:val="20"/>
              </w:rPr>
            </w:pPr>
            <w:r w:rsidRPr="00DA355C">
              <w:rPr>
                <w:rFonts w:ascii="Arial" w:hAnsi="Arial" w:cs="Arial"/>
                <w:b/>
                <w:bCs/>
                <w:color w:val="000000"/>
                <w:sz w:val="20"/>
                <w:szCs w:val="20"/>
              </w:rPr>
              <w:t xml:space="preserve">Afdrag på lån: </w:t>
            </w:r>
            <w:r w:rsidRPr="00DA355C">
              <w:rPr>
                <w:rFonts w:ascii="Arial" w:hAnsi="Arial" w:cs="Arial"/>
                <w:bCs/>
                <w:color w:val="000000"/>
                <w:sz w:val="20"/>
                <w:szCs w:val="20"/>
              </w:rPr>
              <w:t xml:space="preserve">Budgettet er tilpasset til det forventede forbrug </w:t>
            </w:r>
            <w:proofErr w:type="spellStart"/>
            <w:r w:rsidRPr="00DA355C">
              <w:rPr>
                <w:rFonts w:ascii="Arial" w:hAnsi="Arial" w:cs="Arial"/>
                <w:bCs/>
                <w:color w:val="000000"/>
                <w:sz w:val="20"/>
                <w:szCs w:val="20"/>
              </w:rPr>
              <w:t>incl</w:t>
            </w:r>
            <w:proofErr w:type="spellEnd"/>
            <w:r w:rsidRPr="00DA355C">
              <w:rPr>
                <w:rFonts w:ascii="Arial" w:hAnsi="Arial" w:cs="Arial"/>
                <w:bCs/>
                <w:color w:val="000000"/>
                <w:sz w:val="20"/>
                <w:szCs w:val="20"/>
              </w:rPr>
              <w:t>. nye lån vedrørende renovation og ESCO-projekter.</w:t>
            </w:r>
          </w:p>
          <w:p w:rsidR="00DA355C" w:rsidRPr="00DA355C" w:rsidRDefault="00DA355C" w:rsidP="00DA355C">
            <w:pPr>
              <w:rPr>
                <w:rFonts w:ascii="Arial" w:hAnsi="Arial" w:cs="Arial"/>
                <w:sz w:val="20"/>
                <w:szCs w:val="20"/>
              </w:rPr>
            </w:pP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1.366</w:t>
            </w: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2.280</w:t>
            </w:r>
          </w:p>
        </w:tc>
        <w:tc>
          <w:tcPr>
            <w:tcW w:w="1102"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2.790</w:t>
            </w:r>
          </w:p>
        </w:tc>
        <w:tc>
          <w:tcPr>
            <w:tcW w:w="1097" w:type="dxa"/>
            <w:vAlign w:val="center"/>
          </w:tcPr>
          <w:p w:rsidR="00DA355C" w:rsidRPr="00DA355C" w:rsidRDefault="00DA355C" w:rsidP="00DA355C">
            <w:pPr>
              <w:jc w:val="right"/>
              <w:rPr>
                <w:rFonts w:ascii="Arial" w:hAnsi="Arial" w:cs="Arial"/>
                <w:color w:val="000000"/>
                <w:sz w:val="20"/>
                <w:szCs w:val="20"/>
              </w:rPr>
            </w:pPr>
            <w:r w:rsidRPr="00DA355C">
              <w:rPr>
                <w:rFonts w:ascii="Arial" w:hAnsi="Arial" w:cs="Arial"/>
                <w:color w:val="000000"/>
                <w:sz w:val="20"/>
                <w:szCs w:val="20"/>
              </w:rPr>
              <w:t>3.313</w:t>
            </w:r>
          </w:p>
        </w:tc>
      </w:tr>
      <w:tr w:rsidR="00DA355C" w:rsidTr="00A513CF">
        <w:tc>
          <w:tcPr>
            <w:tcW w:w="5225" w:type="dxa"/>
          </w:tcPr>
          <w:p w:rsidR="00DA355C" w:rsidRPr="00DA355C" w:rsidRDefault="00DA355C" w:rsidP="00DA355C">
            <w:pPr>
              <w:rPr>
                <w:rFonts w:ascii="Arial" w:hAnsi="Arial" w:cs="Arial"/>
                <w:b/>
              </w:rPr>
            </w:pPr>
            <w:r w:rsidRPr="00DA355C">
              <w:rPr>
                <w:rFonts w:ascii="Arial" w:hAnsi="Arial" w:cs="Arial"/>
                <w:b/>
              </w:rPr>
              <w:t>I alt</w:t>
            </w:r>
          </w:p>
        </w:tc>
        <w:tc>
          <w:tcPr>
            <w:tcW w:w="1102" w:type="dxa"/>
            <w:vAlign w:val="bottom"/>
          </w:tcPr>
          <w:p w:rsidR="00DA355C" w:rsidRPr="00DA355C" w:rsidRDefault="00DA355C" w:rsidP="00DA355C">
            <w:pPr>
              <w:jc w:val="right"/>
              <w:rPr>
                <w:rFonts w:ascii="Arial" w:hAnsi="Arial" w:cs="Arial"/>
                <w:b/>
                <w:bCs/>
                <w:color w:val="000000"/>
                <w:sz w:val="22"/>
                <w:szCs w:val="22"/>
              </w:rPr>
            </w:pPr>
            <w:r w:rsidRPr="00DA355C">
              <w:rPr>
                <w:rFonts w:ascii="Arial" w:hAnsi="Arial" w:cs="Arial"/>
                <w:b/>
                <w:bCs/>
                <w:color w:val="000000"/>
                <w:sz w:val="22"/>
                <w:szCs w:val="22"/>
              </w:rPr>
              <w:t>103</w:t>
            </w:r>
          </w:p>
        </w:tc>
        <w:tc>
          <w:tcPr>
            <w:tcW w:w="1102" w:type="dxa"/>
            <w:vAlign w:val="bottom"/>
          </w:tcPr>
          <w:p w:rsidR="00DA355C" w:rsidRPr="00DA355C" w:rsidRDefault="00DA355C" w:rsidP="00DA355C">
            <w:pPr>
              <w:jc w:val="right"/>
              <w:rPr>
                <w:rFonts w:ascii="Arial" w:hAnsi="Arial" w:cs="Arial"/>
                <w:b/>
                <w:bCs/>
                <w:color w:val="000000"/>
                <w:sz w:val="22"/>
                <w:szCs w:val="22"/>
              </w:rPr>
            </w:pPr>
            <w:r w:rsidRPr="00DA355C">
              <w:rPr>
                <w:rFonts w:ascii="Arial" w:hAnsi="Arial" w:cs="Arial"/>
                <w:b/>
                <w:bCs/>
                <w:color w:val="000000"/>
                <w:sz w:val="22"/>
                <w:szCs w:val="22"/>
              </w:rPr>
              <w:t>929</w:t>
            </w:r>
          </w:p>
        </w:tc>
        <w:tc>
          <w:tcPr>
            <w:tcW w:w="1102" w:type="dxa"/>
            <w:vAlign w:val="bottom"/>
          </w:tcPr>
          <w:p w:rsidR="00DA355C" w:rsidRPr="00DA355C" w:rsidRDefault="00DA355C" w:rsidP="00DA355C">
            <w:pPr>
              <w:jc w:val="right"/>
              <w:rPr>
                <w:rFonts w:ascii="Arial" w:hAnsi="Arial" w:cs="Arial"/>
                <w:b/>
                <w:bCs/>
                <w:color w:val="000000"/>
                <w:sz w:val="22"/>
                <w:szCs w:val="22"/>
              </w:rPr>
            </w:pPr>
            <w:r w:rsidRPr="00DA355C">
              <w:rPr>
                <w:rFonts w:ascii="Arial" w:hAnsi="Arial" w:cs="Arial"/>
                <w:b/>
                <w:bCs/>
                <w:color w:val="000000"/>
                <w:sz w:val="22"/>
                <w:szCs w:val="22"/>
              </w:rPr>
              <w:t>1.302</w:t>
            </w:r>
          </w:p>
        </w:tc>
        <w:tc>
          <w:tcPr>
            <w:tcW w:w="1097" w:type="dxa"/>
            <w:vAlign w:val="bottom"/>
          </w:tcPr>
          <w:p w:rsidR="00DA355C" w:rsidRPr="00DA355C" w:rsidRDefault="00DA355C" w:rsidP="00DA355C">
            <w:pPr>
              <w:jc w:val="right"/>
              <w:rPr>
                <w:rFonts w:ascii="Arial" w:hAnsi="Arial" w:cs="Arial"/>
                <w:b/>
                <w:bCs/>
                <w:color w:val="000000"/>
                <w:sz w:val="22"/>
                <w:szCs w:val="22"/>
              </w:rPr>
            </w:pPr>
            <w:r w:rsidRPr="00DA355C">
              <w:rPr>
                <w:rFonts w:ascii="Arial" w:hAnsi="Arial" w:cs="Arial"/>
                <w:b/>
                <w:bCs/>
                <w:color w:val="000000"/>
                <w:sz w:val="22"/>
                <w:szCs w:val="22"/>
              </w:rPr>
              <w:t>1.650</w:t>
            </w:r>
          </w:p>
        </w:tc>
      </w:tr>
    </w:tbl>
    <w:p w:rsidR="00C87128" w:rsidRPr="00E30FF7" w:rsidRDefault="00C87128">
      <w:pPr>
        <w:spacing w:after="200" w:line="276" w:lineRule="auto"/>
        <w:rPr>
          <w:rFonts w:ascii="Arial" w:hAnsi="Arial" w:cs="Arial"/>
        </w:rPr>
      </w:pPr>
      <w:r w:rsidRPr="00E30FF7">
        <w:rPr>
          <w:rFonts w:ascii="Arial" w:hAnsi="Arial" w:cs="Arial"/>
        </w:rPr>
        <w:br w:type="page"/>
      </w:r>
    </w:p>
    <w:p w:rsidR="002B3B44" w:rsidRPr="00E30FF7" w:rsidRDefault="002B3B44" w:rsidP="00B95FBB">
      <w:pPr>
        <w:rPr>
          <w:rFonts w:ascii="Arial" w:hAnsi="Arial" w:cs="Arial"/>
        </w:rPr>
      </w:pPr>
    </w:p>
    <w:p w:rsidR="001A4524" w:rsidRPr="002F5184" w:rsidRDefault="001A4524" w:rsidP="00AE0376">
      <w:pPr>
        <w:pStyle w:val="Overskrift2"/>
        <w:tabs>
          <w:tab w:val="clear" w:pos="756"/>
          <w:tab w:val="num" w:pos="576"/>
          <w:tab w:val="right" w:leader="dot" w:pos="9628"/>
        </w:tabs>
        <w:ind w:left="576"/>
      </w:pPr>
      <w:bookmarkStart w:id="16" w:name="_Toc20737907"/>
      <w:r w:rsidRPr="002F5184">
        <w:t xml:space="preserve">Oversigt over </w:t>
      </w:r>
      <w:r w:rsidRPr="002F5184">
        <w:rPr>
          <w:rFonts w:ascii="Arial" w:hAnsi="Arial" w:cs="Arial"/>
        </w:rPr>
        <w:t>eksisterende</w:t>
      </w:r>
      <w:r w:rsidRPr="002F5184">
        <w:t xml:space="preserve"> anlægsprojekter</w:t>
      </w:r>
      <w:bookmarkEnd w:id="16"/>
    </w:p>
    <w:p w:rsidR="0093784C" w:rsidRDefault="001A4524" w:rsidP="002F5184">
      <w:pPr>
        <w:pStyle w:val="Overskrift3"/>
        <w:rPr>
          <w:rFonts w:cs="Arial"/>
        </w:rPr>
      </w:pPr>
      <w:bookmarkStart w:id="17" w:name="_Toc20737908"/>
      <w:r w:rsidRPr="002F5184">
        <w:rPr>
          <w:rFonts w:cs="Arial"/>
        </w:rPr>
        <w:t>Skattefinansieret</w:t>
      </w:r>
      <w:r w:rsidRPr="00E30FF7">
        <w:rPr>
          <w:rFonts w:cs="Arial"/>
        </w:rPr>
        <w:t xml:space="preserve"> anlæg</w:t>
      </w:r>
      <w:bookmarkEnd w:id="17"/>
    </w:p>
    <w:tbl>
      <w:tblPr>
        <w:tblW w:w="8720" w:type="dxa"/>
        <w:tblInd w:w="-5" w:type="dxa"/>
        <w:tblCellMar>
          <w:left w:w="70" w:type="dxa"/>
          <w:right w:w="70" w:type="dxa"/>
        </w:tblCellMar>
        <w:tblLook w:val="04A0" w:firstRow="1" w:lastRow="0" w:firstColumn="1" w:lastColumn="0" w:noHBand="0" w:noVBand="1"/>
      </w:tblPr>
      <w:tblGrid>
        <w:gridCol w:w="3817"/>
        <w:gridCol w:w="447"/>
        <w:gridCol w:w="1114"/>
        <w:gridCol w:w="1114"/>
        <w:gridCol w:w="1114"/>
        <w:gridCol w:w="1114"/>
      </w:tblGrid>
      <w:tr w:rsidR="004845CD" w:rsidRPr="002F5184" w:rsidTr="004845CD">
        <w:trPr>
          <w:trHeight w:val="525"/>
        </w:trPr>
        <w:tc>
          <w:tcPr>
            <w:tcW w:w="3817" w:type="dxa"/>
            <w:tcBorders>
              <w:top w:val="single" w:sz="4" w:space="0" w:color="auto"/>
              <w:left w:val="single" w:sz="4" w:space="0" w:color="auto"/>
              <w:bottom w:val="nil"/>
              <w:right w:val="single" w:sz="8" w:space="0" w:color="AEAEAE"/>
            </w:tcBorders>
            <w:shd w:val="clear" w:color="000000" w:fill="C6E0B4"/>
            <w:vAlign w:val="center"/>
            <w:hideMark/>
          </w:tcPr>
          <w:p w:rsidR="004845CD" w:rsidRDefault="004845CD" w:rsidP="004845CD">
            <w:pPr>
              <w:rPr>
                <w:rFonts w:ascii="Arial" w:hAnsi="Arial" w:cs="Arial"/>
                <w:b/>
                <w:bCs/>
                <w:color w:val="000000"/>
              </w:rPr>
            </w:pPr>
            <w:r>
              <w:rPr>
                <w:rFonts w:ascii="Arial" w:hAnsi="Arial" w:cs="Arial"/>
                <w:b/>
                <w:bCs/>
                <w:color w:val="000000"/>
              </w:rPr>
              <w:t xml:space="preserve">1.000 kr. </w:t>
            </w:r>
          </w:p>
        </w:tc>
        <w:tc>
          <w:tcPr>
            <w:tcW w:w="447" w:type="dxa"/>
            <w:tcBorders>
              <w:top w:val="single" w:sz="4" w:space="0" w:color="auto"/>
              <w:left w:val="nil"/>
              <w:bottom w:val="nil"/>
              <w:right w:val="single" w:sz="8" w:space="0" w:color="AEAEAE"/>
            </w:tcBorders>
            <w:shd w:val="clear" w:color="000000" w:fill="C6E0B4"/>
            <w:vAlign w:val="center"/>
            <w:hideMark/>
          </w:tcPr>
          <w:p w:rsidR="004845CD" w:rsidRDefault="004845CD" w:rsidP="004845CD">
            <w:pPr>
              <w:jc w:val="center"/>
              <w:rPr>
                <w:rFonts w:ascii="Arial" w:hAnsi="Arial" w:cs="Arial"/>
                <w:b/>
                <w:bCs/>
                <w:color w:val="000000"/>
              </w:rPr>
            </w:pPr>
            <w:r>
              <w:rPr>
                <w:rFonts w:ascii="Arial" w:hAnsi="Arial" w:cs="Arial"/>
                <w:b/>
                <w:bCs/>
                <w:color w:val="000000"/>
              </w:rPr>
              <w:t>U/I</w:t>
            </w:r>
          </w:p>
        </w:tc>
        <w:tc>
          <w:tcPr>
            <w:tcW w:w="1114" w:type="dxa"/>
            <w:tcBorders>
              <w:top w:val="single" w:sz="4" w:space="0" w:color="auto"/>
              <w:left w:val="nil"/>
              <w:bottom w:val="nil"/>
              <w:right w:val="single" w:sz="8" w:space="0" w:color="AEAEAE"/>
            </w:tcBorders>
            <w:shd w:val="clear" w:color="000000" w:fill="C6E0B4"/>
            <w:vAlign w:val="center"/>
            <w:hideMark/>
          </w:tcPr>
          <w:p w:rsidR="004845CD" w:rsidRDefault="004845CD" w:rsidP="004845CD">
            <w:pPr>
              <w:jc w:val="right"/>
              <w:rPr>
                <w:rFonts w:ascii="Arial" w:hAnsi="Arial" w:cs="Arial"/>
                <w:b/>
                <w:bCs/>
                <w:color w:val="000000"/>
              </w:rPr>
            </w:pPr>
            <w:r>
              <w:rPr>
                <w:rFonts w:ascii="Arial" w:hAnsi="Arial" w:cs="Arial"/>
                <w:b/>
                <w:bCs/>
                <w:color w:val="000000"/>
              </w:rPr>
              <w:t>2020</w:t>
            </w:r>
          </w:p>
        </w:tc>
        <w:tc>
          <w:tcPr>
            <w:tcW w:w="1114" w:type="dxa"/>
            <w:tcBorders>
              <w:top w:val="single" w:sz="4" w:space="0" w:color="auto"/>
              <w:left w:val="nil"/>
              <w:bottom w:val="nil"/>
              <w:right w:val="single" w:sz="8" w:space="0" w:color="AEAEAE"/>
            </w:tcBorders>
            <w:shd w:val="clear" w:color="000000" w:fill="C6E0B4"/>
            <w:vAlign w:val="center"/>
            <w:hideMark/>
          </w:tcPr>
          <w:p w:rsidR="004845CD" w:rsidRDefault="004845CD" w:rsidP="004845CD">
            <w:pPr>
              <w:jc w:val="right"/>
              <w:rPr>
                <w:rFonts w:ascii="Arial" w:hAnsi="Arial" w:cs="Arial"/>
                <w:b/>
                <w:bCs/>
                <w:color w:val="000000"/>
              </w:rPr>
            </w:pPr>
            <w:r>
              <w:rPr>
                <w:rFonts w:ascii="Arial" w:hAnsi="Arial" w:cs="Arial"/>
                <w:b/>
                <w:bCs/>
                <w:color w:val="000000"/>
              </w:rPr>
              <w:t>2021</w:t>
            </w:r>
          </w:p>
        </w:tc>
        <w:tc>
          <w:tcPr>
            <w:tcW w:w="1114" w:type="dxa"/>
            <w:tcBorders>
              <w:top w:val="single" w:sz="4" w:space="0" w:color="auto"/>
              <w:left w:val="nil"/>
              <w:bottom w:val="nil"/>
              <w:right w:val="single" w:sz="8" w:space="0" w:color="AEAEAE"/>
            </w:tcBorders>
            <w:shd w:val="clear" w:color="000000" w:fill="C6E0B4"/>
            <w:vAlign w:val="center"/>
            <w:hideMark/>
          </w:tcPr>
          <w:p w:rsidR="004845CD" w:rsidRDefault="004845CD" w:rsidP="004845CD">
            <w:pPr>
              <w:jc w:val="right"/>
              <w:rPr>
                <w:rFonts w:ascii="Arial" w:hAnsi="Arial" w:cs="Arial"/>
                <w:b/>
                <w:bCs/>
                <w:color w:val="000000"/>
              </w:rPr>
            </w:pPr>
            <w:r>
              <w:rPr>
                <w:rFonts w:ascii="Arial" w:hAnsi="Arial" w:cs="Arial"/>
                <w:b/>
                <w:bCs/>
                <w:color w:val="000000"/>
              </w:rPr>
              <w:t>2022</w:t>
            </w:r>
          </w:p>
        </w:tc>
        <w:tc>
          <w:tcPr>
            <w:tcW w:w="1114" w:type="dxa"/>
            <w:tcBorders>
              <w:top w:val="single" w:sz="4" w:space="0" w:color="auto"/>
              <w:left w:val="nil"/>
              <w:bottom w:val="nil"/>
              <w:right w:val="single" w:sz="4" w:space="0" w:color="auto"/>
            </w:tcBorders>
            <w:shd w:val="clear" w:color="000000" w:fill="C6E0B4"/>
            <w:vAlign w:val="center"/>
            <w:hideMark/>
          </w:tcPr>
          <w:p w:rsidR="004845CD" w:rsidRDefault="004845CD" w:rsidP="00027382">
            <w:pPr>
              <w:jc w:val="right"/>
              <w:rPr>
                <w:rFonts w:ascii="Arial" w:hAnsi="Arial" w:cs="Arial"/>
                <w:b/>
                <w:bCs/>
                <w:color w:val="000000"/>
              </w:rPr>
            </w:pPr>
            <w:r>
              <w:rPr>
                <w:rFonts w:ascii="Arial" w:hAnsi="Arial" w:cs="Arial"/>
                <w:b/>
                <w:bCs/>
                <w:color w:val="000000"/>
              </w:rPr>
              <w:t>202</w:t>
            </w:r>
            <w:r w:rsidR="00027382">
              <w:rPr>
                <w:rFonts w:ascii="Arial" w:hAnsi="Arial" w:cs="Arial"/>
                <w:b/>
                <w:bCs/>
                <w:color w:val="000000"/>
              </w:rPr>
              <w:t>3</w:t>
            </w:r>
          </w:p>
        </w:tc>
      </w:tr>
      <w:tr w:rsidR="004845CD" w:rsidRPr="002F5184" w:rsidTr="004845CD">
        <w:trPr>
          <w:trHeight w:val="270"/>
        </w:trPr>
        <w:tc>
          <w:tcPr>
            <w:tcW w:w="3817" w:type="dxa"/>
            <w:tcBorders>
              <w:top w:val="single" w:sz="4" w:space="0" w:color="auto"/>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Skattefinansierede anlæg - rammebeløb</w:t>
            </w:r>
          </w:p>
        </w:tc>
        <w:tc>
          <w:tcPr>
            <w:tcW w:w="447" w:type="dxa"/>
            <w:tcBorders>
              <w:top w:val="single" w:sz="4" w:space="0" w:color="auto"/>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single" w:sz="4" w:space="0" w:color="auto"/>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7.610</w:t>
            </w:r>
          </w:p>
        </w:tc>
        <w:tc>
          <w:tcPr>
            <w:tcW w:w="1114" w:type="dxa"/>
            <w:tcBorders>
              <w:top w:val="single" w:sz="4" w:space="0" w:color="auto"/>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24.750</w:t>
            </w:r>
          </w:p>
        </w:tc>
        <w:tc>
          <w:tcPr>
            <w:tcW w:w="1114" w:type="dxa"/>
            <w:tcBorders>
              <w:top w:val="single" w:sz="4" w:space="0" w:color="auto"/>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28.450</w:t>
            </w:r>
          </w:p>
        </w:tc>
        <w:tc>
          <w:tcPr>
            <w:tcW w:w="1114" w:type="dxa"/>
            <w:tcBorders>
              <w:top w:val="single" w:sz="4" w:space="0" w:color="auto"/>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65.000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Trafiksikkerhed</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4.000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4.000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4.000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Områdefornyelse i Ringsted bymidte</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80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Renovering af fortove - ramme</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1.750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1.750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1.750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Pulje til udvikling i landdistrikter</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Sundhedscenter (udvidelse af KLC)</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5.000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Genopret bygninger ramme</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8.000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8.000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8.000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 xml:space="preserve">5 årsgennemgang </w:t>
            </w:r>
            <w:proofErr w:type="spellStart"/>
            <w:r>
              <w:rPr>
                <w:rFonts w:ascii="Arial" w:hAnsi="Arial" w:cs="Arial"/>
                <w:color w:val="000000"/>
                <w:sz w:val="20"/>
                <w:szCs w:val="20"/>
              </w:rPr>
              <w:t>Rg</w:t>
            </w:r>
            <w:proofErr w:type="spellEnd"/>
            <w:r>
              <w:rPr>
                <w:rFonts w:ascii="Arial" w:hAnsi="Arial" w:cs="Arial"/>
                <w:color w:val="000000"/>
                <w:sz w:val="20"/>
                <w:szCs w:val="20"/>
              </w:rPr>
              <w:t>. Svømmehal</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2.700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Klimatilpasningsprojekter - ramme</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-80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Vejprofil, Roskildevej</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4.155</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3.500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1.500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Cykelstier - rammekonto</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525"/>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Vedligeholdelsesefterslæb kommunale skoler</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12.473</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Helhedsplan for Ringsted Ådal</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585</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Gyrstinge og Haraldsted Sø, Helhedsplan</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300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525"/>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Sikring af ejendomme mod tyveri, hærværk og brand</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1.600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1.600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Udskiftning af tag på anlægspavillon</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1.500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525"/>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Nyt ADK-system (adgangskontrol-system)</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ESCO - alle projekter</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25.000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Zinktag Ringsted Kongres Center</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2.100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Pulje til kunstprojekter i anlægsbyggeri</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300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300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300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Ny skole FGU inkl. fiskeopdræt</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I</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16"/>
                <w:szCs w:val="16"/>
              </w:rPr>
            </w:pPr>
            <w:r>
              <w:rPr>
                <w:rFonts w:ascii="Arial" w:hAnsi="Arial" w:cs="Arial"/>
                <w:color w:val="000000"/>
                <w:sz w:val="16"/>
                <w:szCs w:val="16"/>
              </w:rPr>
              <w:t>-1.227</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 xml:space="preserve">Etablering af </w:t>
            </w:r>
            <w:proofErr w:type="spellStart"/>
            <w:r>
              <w:rPr>
                <w:rFonts w:ascii="Arial" w:hAnsi="Arial" w:cs="Arial"/>
                <w:color w:val="000000"/>
                <w:sz w:val="20"/>
                <w:szCs w:val="20"/>
              </w:rPr>
              <w:t>trailcenter</w:t>
            </w:r>
            <w:proofErr w:type="spellEnd"/>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500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525"/>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 xml:space="preserve">Forundersøgelse vandløbsrestaurering i </w:t>
            </w:r>
            <w:proofErr w:type="spellStart"/>
            <w:r>
              <w:rPr>
                <w:rFonts w:ascii="Arial" w:hAnsi="Arial" w:cs="Arial"/>
                <w:color w:val="000000"/>
                <w:sz w:val="20"/>
                <w:szCs w:val="20"/>
              </w:rPr>
              <w:t>Vigersdal</w:t>
            </w:r>
            <w:proofErr w:type="spellEnd"/>
            <w:r>
              <w:rPr>
                <w:rFonts w:ascii="Arial" w:hAnsi="Arial" w:cs="Arial"/>
                <w:color w:val="000000"/>
                <w:sz w:val="20"/>
                <w:szCs w:val="20"/>
              </w:rPr>
              <w:t xml:space="preserve"> Å</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I</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-190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525"/>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Forundersøgelse vandløbsrestaurering i Ringsted Å</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I</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-140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National cykelrute 6</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170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4" w:space="0" w:color="auto"/>
              <w:right w:val="single" w:sz="8" w:space="0" w:color="AEAEAE"/>
            </w:tcBorders>
            <w:shd w:val="clear" w:color="auto" w:fill="auto"/>
            <w:vAlign w:val="center"/>
            <w:hideMark/>
          </w:tcPr>
          <w:p w:rsidR="004845CD" w:rsidRDefault="004845CD" w:rsidP="004845CD">
            <w:pPr>
              <w:rPr>
                <w:rFonts w:ascii="Arial" w:hAnsi="Arial" w:cs="Arial"/>
                <w:color w:val="000000"/>
                <w:sz w:val="20"/>
                <w:szCs w:val="20"/>
              </w:rPr>
            </w:pPr>
            <w:r>
              <w:rPr>
                <w:rFonts w:ascii="Arial" w:hAnsi="Arial" w:cs="Arial"/>
                <w:color w:val="000000"/>
                <w:sz w:val="20"/>
                <w:szCs w:val="20"/>
              </w:rPr>
              <w:t> </w:t>
            </w:r>
          </w:p>
        </w:tc>
        <w:tc>
          <w:tcPr>
            <w:tcW w:w="447"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center"/>
              <w:rPr>
                <w:rFonts w:ascii="Arial" w:hAnsi="Arial" w:cs="Arial"/>
                <w:color w:val="000000"/>
                <w:sz w:val="20"/>
                <w:szCs w:val="20"/>
              </w:rPr>
            </w:pPr>
            <w:r>
              <w:rPr>
                <w:rFonts w:ascii="Arial" w:hAnsi="Arial" w:cs="Arial"/>
                <w:color w:val="000000"/>
                <w:sz w:val="20"/>
                <w:szCs w:val="20"/>
              </w:rPr>
              <w:t>I</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-191</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4845CD" w:rsidRDefault="004845CD" w:rsidP="004845CD">
            <w:pPr>
              <w:jc w:val="right"/>
              <w:rPr>
                <w:rFonts w:ascii="Arial" w:hAnsi="Arial" w:cs="Arial"/>
                <w:color w:val="000000"/>
                <w:sz w:val="20"/>
                <w:szCs w:val="20"/>
              </w:rPr>
            </w:pPr>
            <w:r>
              <w:rPr>
                <w:rFonts w:ascii="Arial" w:hAnsi="Arial" w:cs="Arial"/>
                <w:color w:val="000000"/>
                <w:sz w:val="20"/>
                <w:szCs w:val="20"/>
              </w:rPr>
              <w:t>0</w:t>
            </w:r>
          </w:p>
        </w:tc>
      </w:tr>
      <w:tr w:rsidR="004845CD" w:rsidRPr="002F5184" w:rsidTr="004845CD">
        <w:trPr>
          <w:trHeight w:val="270"/>
        </w:trPr>
        <w:tc>
          <w:tcPr>
            <w:tcW w:w="3817" w:type="dxa"/>
            <w:tcBorders>
              <w:top w:val="nil"/>
              <w:left w:val="single" w:sz="4" w:space="0" w:color="auto"/>
              <w:bottom w:val="single" w:sz="8" w:space="0" w:color="AEAEAE"/>
              <w:right w:val="single" w:sz="8" w:space="0" w:color="AEAEAE"/>
            </w:tcBorders>
            <w:shd w:val="clear" w:color="auto" w:fill="auto"/>
            <w:vAlign w:val="center"/>
            <w:hideMark/>
          </w:tcPr>
          <w:p w:rsidR="004845CD" w:rsidRDefault="004845CD" w:rsidP="004845CD">
            <w:pPr>
              <w:rPr>
                <w:rFonts w:ascii="Arial" w:hAnsi="Arial" w:cs="Arial"/>
                <w:b/>
                <w:bCs/>
                <w:color w:val="000000"/>
                <w:sz w:val="20"/>
                <w:szCs w:val="20"/>
              </w:rPr>
            </w:pPr>
            <w:r>
              <w:rPr>
                <w:rFonts w:ascii="Arial" w:hAnsi="Arial" w:cs="Arial"/>
                <w:b/>
                <w:bCs/>
                <w:color w:val="000000"/>
                <w:sz w:val="20"/>
                <w:szCs w:val="20"/>
              </w:rPr>
              <w:t xml:space="preserve">Udgifter i alt </w:t>
            </w:r>
          </w:p>
        </w:tc>
        <w:tc>
          <w:tcPr>
            <w:tcW w:w="447"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center"/>
              <w:rPr>
                <w:rFonts w:ascii="Arial" w:hAnsi="Arial" w:cs="Arial"/>
                <w:b/>
                <w:bCs/>
                <w:color w:val="000000"/>
                <w:sz w:val="20"/>
                <w:szCs w:val="20"/>
              </w:rPr>
            </w:pPr>
            <w:r>
              <w:rPr>
                <w:rFonts w:ascii="Arial" w:hAnsi="Arial" w:cs="Arial"/>
                <w:b/>
                <w:bCs/>
                <w:color w:val="000000"/>
                <w:sz w:val="20"/>
                <w:szCs w:val="20"/>
              </w:rPr>
              <w:t>U</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87.643</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67.000</w:t>
            </w:r>
          </w:p>
        </w:tc>
        <w:tc>
          <w:tcPr>
            <w:tcW w:w="1114" w:type="dxa"/>
            <w:tcBorders>
              <w:top w:val="nil"/>
              <w:left w:val="nil"/>
              <w:bottom w:val="single" w:sz="8" w:space="0" w:color="AEAEAE"/>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65.000</w:t>
            </w:r>
          </w:p>
        </w:tc>
        <w:tc>
          <w:tcPr>
            <w:tcW w:w="1114" w:type="dxa"/>
            <w:tcBorders>
              <w:top w:val="nil"/>
              <w:left w:val="nil"/>
              <w:bottom w:val="single" w:sz="8" w:space="0" w:color="AEAEAE"/>
              <w:right w:val="single" w:sz="4" w:space="0" w:color="auto"/>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65.000</w:t>
            </w:r>
          </w:p>
        </w:tc>
      </w:tr>
      <w:tr w:rsidR="004845CD" w:rsidRPr="002F5184" w:rsidTr="004845CD">
        <w:trPr>
          <w:trHeight w:val="270"/>
        </w:trPr>
        <w:tc>
          <w:tcPr>
            <w:tcW w:w="3817" w:type="dxa"/>
            <w:tcBorders>
              <w:top w:val="nil"/>
              <w:left w:val="single" w:sz="4" w:space="0" w:color="auto"/>
              <w:bottom w:val="single" w:sz="4" w:space="0" w:color="auto"/>
              <w:right w:val="single" w:sz="8" w:space="0" w:color="AEAEAE"/>
            </w:tcBorders>
            <w:shd w:val="clear" w:color="auto" w:fill="auto"/>
            <w:vAlign w:val="center"/>
            <w:hideMark/>
          </w:tcPr>
          <w:p w:rsidR="004845CD" w:rsidRDefault="004845CD" w:rsidP="004845CD">
            <w:pPr>
              <w:rPr>
                <w:rFonts w:ascii="Arial" w:hAnsi="Arial" w:cs="Arial"/>
                <w:b/>
                <w:bCs/>
                <w:color w:val="000000"/>
                <w:sz w:val="20"/>
                <w:szCs w:val="20"/>
              </w:rPr>
            </w:pPr>
            <w:r>
              <w:rPr>
                <w:rFonts w:ascii="Arial" w:hAnsi="Arial" w:cs="Arial"/>
                <w:b/>
                <w:bCs/>
                <w:color w:val="000000"/>
                <w:sz w:val="20"/>
                <w:szCs w:val="20"/>
              </w:rPr>
              <w:t>Indtægter i alt</w:t>
            </w:r>
          </w:p>
        </w:tc>
        <w:tc>
          <w:tcPr>
            <w:tcW w:w="447"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center"/>
              <w:rPr>
                <w:rFonts w:ascii="Arial" w:hAnsi="Arial" w:cs="Arial"/>
                <w:b/>
                <w:bCs/>
                <w:color w:val="000000"/>
                <w:sz w:val="20"/>
                <w:szCs w:val="20"/>
              </w:rPr>
            </w:pPr>
            <w:r>
              <w:rPr>
                <w:rFonts w:ascii="Arial" w:hAnsi="Arial" w:cs="Arial"/>
                <w:b/>
                <w:bCs/>
                <w:color w:val="000000"/>
                <w:sz w:val="20"/>
                <w:szCs w:val="20"/>
              </w:rPr>
              <w:t>I</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-1.747</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0</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0</w:t>
            </w:r>
          </w:p>
        </w:tc>
        <w:tc>
          <w:tcPr>
            <w:tcW w:w="1114" w:type="dxa"/>
            <w:tcBorders>
              <w:top w:val="nil"/>
              <w:left w:val="nil"/>
              <w:bottom w:val="single" w:sz="4" w:space="0" w:color="auto"/>
              <w:right w:val="single" w:sz="4" w:space="0" w:color="auto"/>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0</w:t>
            </w:r>
          </w:p>
        </w:tc>
      </w:tr>
      <w:tr w:rsidR="004845CD" w:rsidRPr="002F5184" w:rsidTr="004845CD">
        <w:trPr>
          <w:trHeight w:val="270"/>
        </w:trPr>
        <w:tc>
          <w:tcPr>
            <w:tcW w:w="3817" w:type="dxa"/>
            <w:tcBorders>
              <w:top w:val="nil"/>
              <w:left w:val="single" w:sz="4" w:space="0" w:color="auto"/>
              <w:bottom w:val="single" w:sz="4" w:space="0" w:color="auto"/>
              <w:right w:val="single" w:sz="8" w:space="0" w:color="AEAEAE"/>
            </w:tcBorders>
            <w:shd w:val="clear" w:color="auto" w:fill="auto"/>
            <w:vAlign w:val="center"/>
            <w:hideMark/>
          </w:tcPr>
          <w:p w:rsidR="004845CD" w:rsidRDefault="004845CD" w:rsidP="004845CD">
            <w:pPr>
              <w:rPr>
                <w:rFonts w:ascii="Arial" w:hAnsi="Arial" w:cs="Arial"/>
                <w:b/>
                <w:bCs/>
                <w:color w:val="000000"/>
                <w:sz w:val="20"/>
                <w:szCs w:val="20"/>
              </w:rPr>
            </w:pPr>
            <w:r>
              <w:rPr>
                <w:rFonts w:ascii="Arial" w:hAnsi="Arial" w:cs="Arial"/>
                <w:b/>
                <w:bCs/>
                <w:color w:val="000000"/>
                <w:sz w:val="20"/>
                <w:szCs w:val="20"/>
              </w:rPr>
              <w:t>Netto</w:t>
            </w:r>
          </w:p>
        </w:tc>
        <w:tc>
          <w:tcPr>
            <w:tcW w:w="447"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center"/>
              <w:rPr>
                <w:rFonts w:ascii="Arial" w:hAnsi="Arial" w:cs="Arial"/>
                <w:b/>
                <w:bCs/>
                <w:color w:val="000000"/>
                <w:sz w:val="20"/>
                <w:szCs w:val="20"/>
              </w:rPr>
            </w:pPr>
            <w:r>
              <w:rPr>
                <w:rFonts w:ascii="Arial" w:hAnsi="Arial" w:cs="Arial"/>
                <w:b/>
                <w:bCs/>
                <w:color w:val="000000"/>
                <w:sz w:val="20"/>
                <w:szCs w:val="20"/>
              </w:rPr>
              <w:t> </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85.896</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67.000</w:t>
            </w:r>
          </w:p>
        </w:tc>
        <w:tc>
          <w:tcPr>
            <w:tcW w:w="1114" w:type="dxa"/>
            <w:tcBorders>
              <w:top w:val="nil"/>
              <w:left w:val="nil"/>
              <w:bottom w:val="single" w:sz="4" w:space="0" w:color="auto"/>
              <w:right w:val="single" w:sz="8" w:space="0" w:color="AEAEAE"/>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65.000</w:t>
            </w:r>
          </w:p>
        </w:tc>
        <w:tc>
          <w:tcPr>
            <w:tcW w:w="1114" w:type="dxa"/>
            <w:tcBorders>
              <w:top w:val="nil"/>
              <w:left w:val="nil"/>
              <w:bottom w:val="single" w:sz="4" w:space="0" w:color="auto"/>
              <w:right w:val="single" w:sz="4" w:space="0" w:color="auto"/>
            </w:tcBorders>
            <w:shd w:val="clear" w:color="auto" w:fill="auto"/>
            <w:vAlign w:val="center"/>
            <w:hideMark/>
          </w:tcPr>
          <w:p w:rsidR="004845CD" w:rsidRDefault="004845CD" w:rsidP="004845CD">
            <w:pPr>
              <w:jc w:val="right"/>
              <w:rPr>
                <w:rFonts w:ascii="Arial" w:hAnsi="Arial" w:cs="Arial"/>
                <w:b/>
                <w:bCs/>
                <w:color w:val="000000"/>
                <w:sz w:val="20"/>
                <w:szCs w:val="20"/>
              </w:rPr>
            </w:pPr>
            <w:r>
              <w:rPr>
                <w:rFonts w:ascii="Arial" w:hAnsi="Arial" w:cs="Arial"/>
                <w:b/>
                <w:bCs/>
                <w:color w:val="000000"/>
                <w:sz w:val="20"/>
                <w:szCs w:val="20"/>
              </w:rPr>
              <w:t>65.000</w:t>
            </w:r>
          </w:p>
        </w:tc>
      </w:tr>
    </w:tbl>
    <w:p w:rsidR="002F5184" w:rsidRPr="002F5184" w:rsidRDefault="002F5184" w:rsidP="002F5184"/>
    <w:p w:rsidR="002F5184" w:rsidRPr="002F5184" w:rsidRDefault="002F5184" w:rsidP="002F5184">
      <w:pPr>
        <w:rPr>
          <w:highlight w:val="magenta"/>
        </w:rPr>
      </w:pPr>
    </w:p>
    <w:p w:rsidR="00316320" w:rsidRPr="00E30FF7" w:rsidRDefault="00B050B3" w:rsidP="00316320">
      <w:pPr>
        <w:pStyle w:val="Overskrift3"/>
        <w:rPr>
          <w:rFonts w:cs="Arial"/>
        </w:rPr>
      </w:pPr>
      <w:bookmarkStart w:id="18" w:name="_Toc20737909"/>
      <w:r w:rsidRPr="00E30FF7">
        <w:rPr>
          <w:rFonts w:cs="Arial"/>
        </w:rPr>
        <w:lastRenderedPageBreak/>
        <w:t>Byudvikling</w:t>
      </w:r>
      <w:bookmarkEnd w:id="18"/>
    </w:p>
    <w:tbl>
      <w:tblPr>
        <w:tblW w:w="8720" w:type="dxa"/>
        <w:tblInd w:w="-5" w:type="dxa"/>
        <w:tblCellMar>
          <w:left w:w="70" w:type="dxa"/>
          <w:right w:w="70" w:type="dxa"/>
        </w:tblCellMar>
        <w:tblLook w:val="04A0" w:firstRow="1" w:lastRow="0" w:firstColumn="1" w:lastColumn="0" w:noHBand="0" w:noVBand="1"/>
      </w:tblPr>
      <w:tblGrid>
        <w:gridCol w:w="3811"/>
        <w:gridCol w:w="447"/>
        <w:gridCol w:w="1116"/>
        <w:gridCol w:w="1116"/>
        <w:gridCol w:w="1115"/>
        <w:gridCol w:w="1115"/>
      </w:tblGrid>
      <w:tr w:rsidR="002F5184" w:rsidRPr="002F5184" w:rsidTr="002F5184">
        <w:trPr>
          <w:trHeight w:val="525"/>
        </w:trPr>
        <w:tc>
          <w:tcPr>
            <w:tcW w:w="3840" w:type="dxa"/>
            <w:tcBorders>
              <w:top w:val="single" w:sz="4" w:space="0" w:color="auto"/>
              <w:left w:val="single" w:sz="4" w:space="0" w:color="auto"/>
              <w:bottom w:val="single" w:sz="4" w:space="0" w:color="auto"/>
              <w:right w:val="single" w:sz="8" w:space="0" w:color="AEAEAE"/>
            </w:tcBorders>
            <w:shd w:val="clear" w:color="000000" w:fill="C6E0B4"/>
            <w:vAlign w:val="center"/>
            <w:hideMark/>
          </w:tcPr>
          <w:p w:rsidR="002F5184" w:rsidRPr="002F5184" w:rsidRDefault="002F5184" w:rsidP="002F5184">
            <w:pPr>
              <w:rPr>
                <w:rFonts w:ascii="Arial" w:hAnsi="Arial" w:cs="Arial"/>
                <w:b/>
                <w:bCs/>
                <w:color w:val="000000"/>
              </w:rPr>
            </w:pPr>
            <w:r w:rsidRPr="002F5184">
              <w:rPr>
                <w:rFonts w:ascii="Arial" w:hAnsi="Arial" w:cs="Arial"/>
                <w:b/>
                <w:bCs/>
                <w:color w:val="000000"/>
              </w:rPr>
              <w:t xml:space="preserve">1.000 kr. </w:t>
            </w:r>
          </w:p>
        </w:tc>
        <w:tc>
          <w:tcPr>
            <w:tcW w:w="40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center"/>
              <w:rPr>
                <w:rFonts w:ascii="Arial" w:hAnsi="Arial" w:cs="Arial"/>
                <w:b/>
                <w:bCs/>
                <w:color w:val="000000"/>
              </w:rPr>
            </w:pPr>
            <w:r w:rsidRPr="002F5184">
              <w:rPr>
                <w:rFonts w:ascii="Arial" w:hAnsi="Arial" w:cs="Arial"/>
                <w:b/>
                <w:bCs/>
                <w:color w:val="000000"/>
              </w:rPr>
              <w:t>U/I</w:t>
            </w:r>
          </w:p>
        </w:tc>
        <w:tc>
          <w:tcPr>
            <w:tcW w:w="112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right"/>
              <w:rPr>
                <w:rFonts w:ascii="Arial" w:hAnsi="Arial" w:cs="Arial"/>
                <w:b/>
                <w:bCs/>
                <w:color w:val="000000"/>
              </w:rPr>
            </w:pPr>
            <w:r w:rsidRPr="002F5184">
              <w:rPr>
                <w:rFonts w:ascii="Arial" w:hAnsi="Arial" w:cs="Arial"/>
                <w:b/>
                <w:bCs/>
                <w:color w:val="000000"/>
              </w:rPr>
              <w:t>2020</w:t>
            </w:r>
          </w:p>
        </w:tc>
        <w:tc>
          <w:tcPr>
            <w:tcW w:w="112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right"/>
              <w:rPr>
                <w:rFonts w:ascii="Arial" w:hAnsi="Arial" w:cs="Arial"/>
                <w:b/>
                <w:bCs/>
                <w:color w:val="000000"/>
              </w:rPr>
            </w:pPr>
            <w:r w:rsidRPr="002F5184">
              <w:rPr>
                <w:rFonts w:ascii="Arial" w:hAnsi="Arial" w:cs="Arial"/>
                <w:b/>
                <w:bCs/>
                <w:color w:val="000000"/>
              </w:rPr>
              <w:t>2021</w:t>
            </w:r>
          </w:p>
        </w:tc>
        <w:tc>
          <w:tcPr>
            <w:tcW w:w="112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right"/>
              <w:rPr>
                <w:rFonts w:ascii="Arial" w:hAnsi="Arial" w:cs="Arial"/>
                <w:b/>
                <w:bCs/>
                <w:color w:val="000000"/>
              </w:rPr>
            </w:pPr>
            <w:r w:rsidRPr="002F5184">
              <w:rPr>
                <w:rFonts w:ascii="Arial" w:hAnsi="Arial" w:cs="Arial"/>
                <w:b/>
                <w:bCs/>
                <w:color w:val="000000"/>
              </w:rPr>
              <w:t>2022</w:t>
            </w:r>
          </w:p>
        </w:tc>
        <w:tc>
          <w:tcPr>
            <w:tcW w:w="1120" w:type="dxa"/>
            <w:tcBorders>
              <w:top w:val="single" w:sz="4" w:space="0" w:color="auto"/>
              <w:left w:val="nil"/>
              <w:bottom w:val="single" w:sz="4" w:space="0" w:color="auto"/>
              <w:right w:val="single" w:sz="4" w:space="0" w:color="auto"/>
            </w:tcBorders>
            <w:shd w:val="clear" w:color="000000" w:fill="C6E0B4"/>
            <w:vAlign w:val="center"/>
            <w:hideMark/>
          </w:tcPr>
          <w:p w:rsidR="002F5184" w:rsidRPr="002F5184" w:rsidRDefault="002F5184" w:rsidP="00027382">
            <w:pPr>
              <w:jc w:val="right"/>
              <w:rPr>
                <w:rFonts w:ascii="Arial" w:hAnsi="Arial" w:cs="Arial"/>
                <w:b/>
                <w:bCs/>
                <w:color w:val="000000"/>
              </w:rPr>
            </w:pPr>
            <w:r w:rsidRPr="002F5184">
              <w:rPr>
                <w:rFonts w:ascii="Arial" w:hAnsi="Arial" w:cs="Arial"/>
                <w:b/>
                <w:bCs/>
                <w:color w:val="000000"/>
              </w:rPr>
              <w:t>202</w:t>
            </w:r>
            <w:r w:rsidR="00027382">
              <w:rPr>
                <w:rFonts w:ascii="Arial" w:hAnsi="Arial" w:cs="Arial"/>
                <w:b/>
                <w:bCs/>
                <w:color w:val="000000"/>
              </w:rPr>
              <w:t>3</w:t>
            </w:r>
          </w:p>
        </w:tc>
      </w:tr>
      <w:tr w:rsidR="002F5184" w:rsidRPr="002F5184" w:rsidTr="002F5184">
        <w:trPr>
          <w:trHeight w:val="270"/>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Salgssag - Ringsted Kaserne</w:t>
            </w:r>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U</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2.700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2.700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270"/>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 </w:t>
            </w:r>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I</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-3.000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-3.000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270"/>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Business Park Ringsted</w:t>
            </w:r>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U</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55.391</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2.333</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270"/>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 </w:t>
            </w:r>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I</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-8.988</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-33.563</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270"/>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Udstykning 43 - Høm øst</w:t>
            </w:r>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U</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25</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270"/>
        </w:trPr>
        <w:tc>
          <w:tcPr>
            <w:tcW w:w="3840" w:type="dxa"/>
            <w:tcBorders>
              <w:top w:val="nil"/>
              <w:left w:val="single" w:sz="4" w:space="0" w:color="auto"/>
              <w:bottom w:val="nil"/>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Udstykning 47 - Vetterslev</w:t>
            </w:r>
          </w:p>
        </w:tc>
        <w:tc>
          <w:tcPr>
            <w:tcW w:w="400" w:type="dxa"/>
            <w:tcBorders>
              <w:top w:val="nil"/>
              <w:left w:val="nil"/>
              <w:bottom w:val="nil"/>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U</w:t>
            </w:r>
          </w:p>
        </w:tc>
        <w:tc>
          <w:tcPr>
            <w:tcW w:w="1120" w:type="dxa"/>
            <w:tcBorders>
              <w:top w:val="nil"/>
              <w:left w:val="nil"/>
              <w:bottom w:val="nil"/>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1.195</w:t>
            </w:r>
          </w:p>
        </w:tc>
        <w:tc>
          <w:tcPr>
            <w:tcW w:w="1120" w:type="dxa"/>
            <w:tcBorders>
              <w:top w:val="nil"/>
              <w:left w:val="nil"/>
              <w:bottom w:val="nil"/>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nil"/>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nil"/>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270"/>
        </w:trPr>
        <w:tc>
          <w:tcPr>
            <w:tcW w:w="3840" w:type="dxa"/>
            <w:tcBorders>
              <w:top w:val="single" w:sz="4" w:space="0" w:color="auto"/>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b/>
                <w:bCs/>
                <w:color w:val="000000"/>
                <w:sz w:val="20"/>
                <w:szCs w:val="20"/>
              </w:rPr>
            </w:pPr>
            <w:r w:rsidRPr="002F5184">
              <w:rPr>
                <w:rFonts w:ascii="Arial" w:hAnsi="Arial" w:cs="Arial"/>
                <w:b/>
                <w:bCs/>
                <w:color w:val="000000"/>
                <w:sz w:val="20"/>
                <w:szCs w:val="20"/>
              </w:rPr>
              <w:t xml:space="preserve">Udgifter i alt </w:t>
            </w:r>
          </w:p>
        </w:tc>
        <w:tc>
          <w:tcPr>
            <w:tcW w:w="400" w:type="dxa"/>
            <w:tcBorders>
              <w:top w:val="single" w:sz="4" w:space="0" w:color="auto"/>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b/>
                <w:bCs/>
                <w:color w:val="000000"/>
                <w:sz w:val="20"/>
                <w:szCs w:val="20"/>
              </w:rPr>
            </w:pPr>
            <w:r w:rsidRPr="002F5184">
              <w:rPr>
                <w:rFonts w:ascii="Arial" w:hAnsi="Arial" w:cs="Arial"/>
                <w:b/>
                <w:bCs/>
                <w:color w:val="000000"/>
                <w:sz w:val="20"/>
                <w:szCs w:val="20"/>
              </w:rPr>
              <w:t>U</w:t>
            </w:r>
          </w:p>
        </w:tc>
        <w:tc>
          <w:tcPr>
            <w:tcW w:w="1120" w:type="dxa"/>
            <w:tcBorders>
              <w:top w:val="single" w:sz="4" w:space="0" w:color="auto"/>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59.311</w:t>
            </w:r>
          </w:p>
        </w:tc>
        <w:tc>
          <w:tcPr>
            <w:tcW w:w="1120" w:type="dxa"/>
            <w:tcBorders>
              <w:top w:val="single" w:sz="4" w:space="0" w:color="auto"/>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5.033</w:t>
            </w:r>
          </w:p>
        </w:tc>
        <w:tc>
          <w:tcPr>
            <w:tcW w:w="1120" w:type="dxa"/>
            <w:tcBorders>
              <w:top w:val="single" w:sz="4" w:space="0" w:color="auto"/>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single" w:sz="4" w:space="0" w:color="auto"/>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r>
      <w:tr w:rsidR="002F5184" w:rsidRPr="002F5184" w:rsidTr="002F5184">
        <w:trPr>
          <w:trHeight w:val="270"/>
        </w:trPr>
        <w:tc>
          <w:tcPr>
            <w:tcW w:w="3840" w:type="dxa"/>
            <w:tcBorders>
              <w:top w:val="nil"/>
              <w:left w:val="single" w:sz="4" w:space="0" w:color="auto"/>
              <w:bottom w:val="single" w:sz="4" w:space="0" w:color="auto"/>
              <w:right w:val="single" w:sz="8" w:space="0" w:color="AEAEAE"/>
            </w:tcBorders>
            <w:shd w:val="clear" w:color="auto" w:fill="auto"/>
            <w:vAlign w:val="center"/>
            <w:hideMark/>
          </w:tcPr>
          <w:p w:rsidR="002F5184" w:rsidRPr="002F5184" w:rsidRDefault="002F5184" w:rsidP="002F5184">
            <w:pPr>
              <w:rPr>
                <w:rFonts w:ascii="Arial" w:hAnsi="Arial" w:cs="Arial"/>
                <w:b/>
                <w:bCs/>
                <w:color w:val="000000"/>
                <w:sz w:val="20"/>
                <w:szCs w:val="20"/>
              </w:rPr>
            </w:pPr>
            <w:r w:rsidRPr="002F5184">
              <w:rPr>
                <w:rFonts w:ascii="Arial" w:hAnsi="Arial" w:cs="Arial"/>
                <w:b/>
                <w:bCs/>
                <w:color w:val="000000"/>
                <w:sz w:val="20"/>
                <w:szCs w:val="20"/>
              </w:rPr>
              <w:t>Indtægter i alt</w:t>
            </w:r>
          </w:p>
        </w:tc>
        <w:tc>
          <w:tcPr>
            <w:tcW w:w="40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center"/>
              <w:rPr>
                <w:rFonts w:ascii="Arial" w:hAnsi="Arial" w:cs="Arial"/>
                <w:b/>
                <w:bCs/>
                <w:color w:val="000000"/>
                <w:sz w:val="20"/>
                <w:szCs w:val="20"/>
              </w:rPr>
            </w:pPr>
            <w:r w:rsidRPr="002F5184">
              <w:rPr>
                <w:rFonts w:ascii="Arial" w:hAnsi="Arial" w:cs="Arial"/>
                <w:b/>
                <w:bCs/>
                <w:color w:val="000000"/>
                <w:sz w:val="20"/>
                <w:szCs w:val="20"/>
              </w:rPr>
              <w:t>I</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-11.988</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-36.563</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r>
      <w:tr w:rsidR="002F5184" w:rsidRPr="002F5184" w:rsidTr="002F5184">
        <w:trPr>
          <w:trHeight w:val="270"/>
        </w:trPr>
        <w:tc>
          <w:tcPr>
            <w:tcW w:w="3840" w:type="dxa"/>
            <w:tcBorders>
              <w:top w:val="nil"/>
              <w:left w:val="single" w:sz="4" w:space="0" w:color="auto"/>
              <w:bottom w:val="single" w:sz="4" w:space="0" w:color="auto"/>
              <w:right w:val="single" w:sz="8" w:space="0" w:color="AEAEAE"/>
            </w:tcBorders>
            <w:shd w:val="clear" w:color="auto" w:fill="auto"/>
            <w:vAlign w:val="center"/>
            <w:hideMark/>
          </w:tcPr>
          <w:p w:rsidR="002F5184" w:rsidRPr="002F5184" w:rsidRDefault="002F5184" w:rsidP="002F5184">
            <w:pPr>
              <w:rPr>
                <w:rFonts w:ascii="Arial" w:hAnsi="Arial" w:cs="Arial"/>
                <w:b/>
                <w:bCs/>
                <w:color w:val="000000"/>
                <w:sz w:val="20"/>
                <w:szCs w:val="20"/>
              </w:rPr>
            </w:pPr>
            <w:r w:rsidRPr="002F5184">
              <w:rPr>
                <w:rFonts w:ascii="Arial" w:hAnsi="Arial" w:cs="Arial"/>
                <w:b/>
                <w:bCs/>
                <w:color w:val="000000"/>
                <w:sz w:val="20"/>
                <w:szCs w:val="20"/>
              </w:rPr>
              <w:t>Netto</w:t>
            </w:r>
          </w:p>
        </w:tc>
        <w:tc>
          <w:tcPr>
            <w:tcW w:w="40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center"/>
              <w:rPr>
                <w:rFonts w:ascii="Arial" w:hAnsi="Arial" w:cs="Arial"/>
                <w:b/>
                <w:bCs/>
                <w:color w:val="000000"/>
                <w:sz w:val="20"/>
                <w:szCs w:val="20"/>
              </w:rPr>
            </w:pPr>
            <w:r w:rsidRPr="002F5184">
              <w:rPr>
                <w:rFonts w:ascii="Arial" w:hAnsi="Arial" w:cs="Arial"/>
                <w:b/>
                <w:bCs/>
                <w:color w:val="000000"/>
                <w:sz w:val="20"/>
                <w:szCs w:val="20"/>
              </w:rPr>
              <w:t> </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47.323</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-31.530</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r>
    </w:tbl>
    <w:p w:rsidR="00B050B3" w:rsidRDefault="00B050B3" w:rsidP="00316320">
      <w:pPr>
        <w:rPr>
          <w:rFonts w:ascii="Arial" w:hAnsi="Arial" w:cs="Arial"/>
        </w:rPr>
      </w:pPr>
    </w:p>
    <w:p w:rsidR="009C5FA2" w:rsidRPr="00E30FF7" w:rsidRDefault="009C5FA2" w:rsidP="00316320">
      <w:pPr>
        <w:rPr>
          <w:rFonts w:ascii="Arial" w:hAnsi="Arial" w:cs="Arial"/>
        </w:rPr>
      </w:pPr>
    </w:p>
    <w:p w:rsidR="00B050B3" w:rsidRDefault="00B050B3" w:rsidP="00B050B3">
      <w:pPr>
        <w:pStyle w:val="Overskrift3"/>
        <w:rPr>
          <w:rFonts w:cs="Arial"/>
        </w:rPr>
      </w:pPr>
      <w:bookmarkStart w:id="19" w:name="_Toc20737910"/>
      <w:r w:rsidRPr="00E30FF7">
        <w:rPr>
          <w:rFonts w:cs="Arial"/>
        </w:rPr>
        <w:t>Klimatilpasning</w:t>
      </w:r>
      <w:bookmarkEnd w:id="19"/>
    </w:p>
    <w:tbl>
      <w:tblPr>
        <w:tblW w:w="8720" w:type="dxa"/>
        <w:tblInd w:w="-5" w:type="dxa"/>
        <w:tblCellMar>
          <w:left w:w="70" w:type="dxa"/>
          <w:right w:w="70" w:type="dxa"/>
        </w:tblCellMar>
        <w:tblLook w:val="04A0" w:firstRow="1" w:lastRow="0" w:firstColumn="1" w:lastColumn="0" w:noHBand="0" w:noVBand="1"/>
      </w:tblPr>
      <w:tblGrid>
        <w:gridCol w:w="3824"/>
        <w:gridCol w:w="447"/>
        <w:gridCol w:w="1113"/>
        <w:gridCol w:w="1112"/>
        <w:gridCol w:w="1112"/>
        <w:gridCol w:w="1112"/>
      </w:tblGrid>
      <w:tr w:rsidR="002F5184" w:rsidRPr="002F5184" w:rsidTr="002F5184">
        <w:trPr>
          <w:trHeight w:val="525"/>
        </w:trPr>
        <w:tc>
          <w:tcPr>
            <w:tcW w:w="3840" w:type="dxa"/>
            <w:tcBorders>
              <w:top w:val="single" w:sz="4" w:space="0" w:color="auto"/>
              <w:left w:val="single" w:sz="4" w:space="0" w:color="auto"/>
              <w:bottom w:val="single" w:sz="4" w:space="0" w:color="auto"/>
              <w:right w:val="single" w:sz="8" w:space="0" w:color="AEAEAE"/>
            </w:tcBorders>
            <w:shd w:val="clear" w:color="000000" w:fill="C6E0B4"/>
            <w:vAlign w:val="center"/>
            <w:hideMark/>
          </w:tcPr>
          <w:p w:rsidR="002F5184" w:rsidRPr="002F5184" w:rsidRDefault="002F5184" w:rsidP="002F5184">
            <w:pPr>
              <w:rPr>
                <w:rFonts w:ascii="Arial" w:hAnsi="Arial" w:cs="Arial"/>
                <w:b/>
                <w:bCs/>
                <w:color w:val="000000"/>
              </w:rPr>
            </w:pPr>
            <w:r w:rsidRPr="002F5184">
              <w:rPr>
                <w:rFonts w:ascii="Arial" w:hAnsi="Arial" w:cs="Arial"/>
                <w:b/>
                <w:bCs/>
                <w:color w:val="000000"/>
              </w:rPr>
              <w:t xml:space="preserve">1.000 kr. </w:t>
            </w:r>
          </w:p>
        </w:tc>
        <w:tc>
          <w:tcPr>
            <w:tcW w:w="40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center"/>
              <w:rPr>
                <w:rFonts w:ascii="Arial" w:hAnsi="Arial" w:cs="Arial"/>
                <w:b/>
                <w:bCs/>
                <w:color w:val="000000"/>
              </w:rPr>
            </w:pPr>
            <w:r w:rsidRPr="002F5184">
              <w:rPr>
                <w:rFonts w:ascii="Arial" w:hAnsi="Arial" w:cs="Arial"/>
                <w:b/>
                <w:bCs/>
                <w:color w:val="000000"/>
              </w:rPr>
              <w:t>U/I</w:t>
            </w:r>
          </w:p>
        </w:tc>
        <w:tc>
          <w:tcPr>
            <w:tcW w:w="112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right"/>
              <w:rPr>
                <w:rFonts w:ascii="Arial" w:hAnsi="Arial" w:cs="Arial"/>
                <w:b/>
                <w:bCs/>
                <w:color w:val="000000"/>
              </w:rPr>
            </w:pPr>
            <w:r w:rsidRPr="002F5184">
              <w:rPr>
                <w:rFonts w:ascii="Arial" w:hAnsi="Arial" w:cs="Arial"/>
                <w:b/>
                <w:bCs/>
                <w:color w:val="000000"/>
              </w:rPr>
              <w:t>2020</w:t>
            </w:r>
          </w:p>
        </w:tc>
        <w:tc>
          <w:tcPr>
            <w:tcW w:w="112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right"/>
              <w:rPr>
                <w:rFonts w:ascii="Arial" w:hAnsi="Arial" w:cs="Arial"/>
                <w:b/>
                <w:bCs/>
                <w:color w:val="000000"/>
              </w:rPr>
            </w:pPr>
            <w:r w:rsidRPr="002F5184">
              <w:rPr>
                <w:rFonts w:ascii="Arial" w:hAnsi="Arial" w:cs="Arial"/>
                <w:b/>
                <w:bCs/>
                <w:color w:val="000000"/>
              </w:rPr>
              <w:t>2021</w:t>
            </w:r>
          </w:p>
        </w:tc>
        <w:tc>
          <w:tcPr>
            <w:tcW w:w="1120" w:type="dxa"/>
            <w:tcBorders>
              <w:top w:val="single" w:sz="4" w:space="0" w:color="auto"/>
              <w:left w:val="nil"/>
              <w:bottom w:val="single" w:sz="4" w:space="0" w:color="auto"/>
              <w:right w:val="single" w:sz="8" w:space="0" w:color="AEAEAE"/>
            </w:tcBorders>
            <w:shd w:val="clear" w:color="000000" w:fill="C6E0B4"/>
            <w:vAlign w:val="center"/>
            <w:hideMark/>
          </w:tcPr>
          <w:p w:rsidR="002F5184" w:rsidRPr="002F5184" w:rsidRDefault="002F5184" w:rsidP="002F5184">
            <w:pPr>
              <w:jc w:val="right"/>
              <w:rPr>
                <w:rFonts w:ascii="Arial" w:hAnsi="Arial" w:cs="Arial"/>
                <w:b/>
                <w:bCs/>
                <w:color w:val="000000"/>
              </w:rPr>
            </w:pPr>
            <w:r w:rsidRPr="002F5184">
              <w:rPr>
                <w:rFonts w:ascii="Arial" w:hAnsi="Arial" w:cs="Arial"/>
                <w:b/>
                <w:bCs/>
                <w:color w:val="000000"/>
              </w:rPr>
              <w:t>2022</w:t>
            </w:r>
          </w:p>
        </w:tc>
        <w:tc>
          <w:tcPr>
            <w:tcW w:w="1120" w:type="dxa"/>
            <w:tcBorders>
              <w:top w:val="single" w:sz="4" w:space="0" w:color="auto"/>
              <w:left w:val="nil"/>
              <w:bottom w:val="single" w:sz="4" w:space="0" w:color="auto"/>
              <w:right w:val="single" w:sz="4" w:space="0" w:color="auto"/>
            </w:tcBorders>
            <w:shd w:val="clear" w:color="000000" w:fill="C6E0B4"/>
            <w:vAlign w:val="center"/>
            <w:hideMark/>
          </w:tcPr>
          <w:p w:rsidR="002F5184" w:rsidRPr="002F5184" w:rsidRDefault="002F5184" w:rsidP="00027382">
            <w:pPr>
              <w:jc w:val="right"/>
              <w:rPr>
                <w:rFonts w:ascii="Arial" w:hAnsi="Arial" w:cs="Arial"/>
                <w:b/>
                <w:bCs/>
                <w:color w:val="000000"/>
              </w:rPr>
            </w:pPr>
            <w:r w:rsidRPr="002F5184">
              <w:rPr>
                <w:rFonts w:ascii="Arial" w:hAnsi="Arial" w:cs="Arial"/>
                <w:b/>
                <w:bCs/>
                <w:color w:val="000000"/>
              </w:rPr>
              <w:t>202</w:t>
            </w:r>
            <w:r w:rsidR="00027382">
              <w:rPr>
                <w:rFonts w:ascii="Arial" w:hAnsi="Arial" w:cs="Arial"/>
                <w:b/>
                <w:bCs/>
                <w:color w:val="000000"/>
              </w:rPr>
              <w:t>3</w:t>
            </w:r>
          </w:p>
        </w:tc>
      </w:tr>
      <w:tr w:rsidR="002F5184" w:rsidRPr="002F5184" w:rsidTr="002F5184">
        <w:trPr>
          <w:trHeight w:val="270"/>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Klimatilpasning - Roskildevej</w:t>
            </w:r>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U</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16.240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525"/>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Klimatilpasning - Sjællandsgade/</w:t>
            </w:r>
            <w:proofErr w:type="spellStart"/>
            <w:r w:rsidRPr="002F5184">
              <w:rPr>
                <w:rFonts w:ascii="Arial" w:hAnsi="Arial" w:cs="Arial"/>
                <w:color w:val="000000"/>
                <w:sz w:val="20"/>
                <w:szCs w:val="20"/>
              </w:rPr>
              <w:t>stationsforplads</w:t>
            </w:r>
            <w:proofErr w:type="spellEnd"/>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U</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27.141</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525"/>
        </w:trPr>
        <w:tc>
          <w:tcPr>
            <w:tcW w:w="3840" w:type="dxa"/>
            <w:tcBorders>
              <w:top w:val="nil"/>
              <w:left w:val="single" w:sz="4" w:space="0" w:color="auto"/>
              <w:bottom w:val="single" w:sz="4" w:space="0" w:color="auto"/>
              <w:right w:val="single" w:sz="8" w:space="0" w:color="AEAEAE"/>
            </w:tcBorders>
            <w:shd w:val="clear" w:color="auto" w:fill="auto"/>
            <w:vAlign w:val="center"/>
            <w:hideMark/>
          </w:tcPr>
          <w:p w:rsidR="002F5184" w:rsidRPr="002F5184" w:rsidRDefault="002F5184" w:rsidP="002F5184">
            <w:pPr>
              <w:rPr>
                <w:rFonts w:ascii="Arial" w:hAnsi="Arial" w:cs="Arial"/>
                <w:color w:val="000000"/>
                <w:sz w:val="20"/>
                <w:szCs w:val="20"/>
              </w:rPr>
            </w:pPr>
            <w:r w:rsidRPr="002F5184">
              <w:rPr>
                <w:rFonts w:ascii="Arial" w:hAnsi="Arial" w:cs="Arial"/>
                <w:color w:val="000000"/>
                <w:sz w:val="20"/>
                <w:szCs w:val="20"/>
              </w:rPr>
              <w:t>Klimatilpasning Fynsgade/stationspladsen</w:t>
            </w:r>
          </w:p>
        </w:tc>
        <w:tc>
          <w:tcPr>
            <w:tcW w:w="40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center"/>
              <w:rPr>
                <w:rFonts w:ascii="Arial" w:hAnsi="Arial" w:cs="Arial"/>
                <w:color w:val="000000"/>
                <w:sz w:val="20"/>
                <w:szCs w:val="20"/>
              </w:rPr>
            </w:pPr>
            <w:r w:rsidRPr="002F5184">
              <w:rPr>
                <w:rFonts w:ascii="Arial" w:hAnsi="Arial" w:cs="Arial"/>
                <w:color w:val="000000"/>
                <w:sz w:val="20"/>
                <w:szCs w:val="20"/>
              </w:rPr>
              <w:t>U</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24.000</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2F5184" w:rsidRPr="002F5184" w:rsidRDefault="002F5184" w:rsidP="002F5184">
            <w:pPr>
              <w:jc w:val="right"/>
              <w:rPr>
                <w:rFonts w:ascii="Arial" w:hAnsi="Arial" w:cs="Arial"/>
                <w:color w:val="000000"/>
                <w:sz w:val="20"/>
                <w:szCs w:val="20"/>
              </w:rPr>
            </w:pPr>
            <w:r w:rsidRPr="002F5184">
              <w:rPr>
                <w:rFonts w:ascii="Arial" w:hAnsi="Arial" w:cs="Arial"/>
                <w:color w:val="000000"/>
                <w:sz w:val="20"/>
                <w:szCs w:val="20"/>
              </w:rPr>
              <w:t>0</w:t>
            </w:r>
          </w:p>
        </w:tc>
      </w:tr>
      <w:tr w:rsidR="002F5184" w:rsidRPr="002F5184" w:rsidTr="002F5184">
        <w:trPr>
          <w:trHeight w:val="270"/>
        </w:trPr>
        <w:tc>
          <w:tcPr>
            <w:tcW w:w="3840" w:type="dxa"/>
            <w:tcBorders>
              <w:top w:val="nil"/>
              <w:left w:val="single" w:sz="4" w:space="0" w:color="auto"/>
              <w:bottom w:val="single" w:sz="8" w:space="0" w:color="AEAEAE"/>
              <w:right w:val="single" w:sz="8" w:space="0" w:color="AEAEAE"/>
            </w:tcBorders>
            <w:shd w:val="clear" w:color="auto" w:fill="auto"/>
            <w:vAlign w:val="center"/>
            <w:hideMark/>
          </w:tcPr>
          <w:p w:rsidR="002F5184" w:rsidRPr="002F5184" w:rsidRDefault="002F5184" w:rsidP="002F5184">
            <w:pPr>
              <w:rPr>
                <w:rFonts w:ascii="Arial" w:hAnsi="Arial" w:cs="Arial"/>
                <w:b/>
                <w:bCs/>
                <w:color w:val="000000"/>
                <w:sz w:val="20"/>
                <w:szCs w:val="20"/>
              </w:rPr>
            </w:pPr>
            <w:r w:rsidRPr="002F5184">
              <w:rPr>
                <w:rFonts w:ascii="Arial" w:hAnsi="Arial" w:cs="Arial"/>
                <w:b/>
                <w:bCs/>
                <w:color w:val="000000"/>
                <w:sz w:val="20"/>
                <w:szCs w:val="20"/>
              </w:rPr>
              <w:t xml:space="preserve">Udgifter i alt </w:t>
            </w:r>
          </w:p>
        </w:tc>
        <w:tc>
          <w:tcPr>
            <w:tcW w:w="40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center"/>
              <w:rPr>
                <w:rFonts w:ascii="Arial" w:hAnsi="Arial" w:cs="Arial"/>
                <w:b/>
                <w:bCs/>
                <w:color w:val="000000"/>
                <w:sz w:val="20"/>
                <w:szCs w:val="20"/>
              </w:rPr>
            </w:pPr>
            <w:r w:rsidRPr="002F5184">
              <w:rPr>
                <w:rFonts w:ascii="Arial" w:hAnsi="Arial" w:cs="Arial"/>
                <w:b/>
                <w:bCs/>
                <w:color w:val="000000"/>
                <w:sz w:val="20"/>
                <w:szCs w:val="20"/>
              </w:rPr>
              <w:t>U</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67.381</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8" w:space="0" w:color="AEAEAE"/>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8" w:space="0" w:color="AEAEAE"/>
              <w:right w:val="single" w:sz="4" w:space="0" w:color="auto"/>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r>
      <w:tr w:rsidR="002F5184" w:rsidRPr="002F5184" w:rsidTr="002F5184">
        <w:trPr>
          <w:trHeight w:val="270"/>
        </w:trPr>
        <w:tc>
          <w:tcPr>
            <w:tcW w:w="3840" w:type="dxa"/>
            <w:tcBorders>
              <w:top w:val="nil"/>
              <w:left w:val="single" w:sz="4" w:space="0" w:color="auto"/>
              <w:bottom w:val="single" w:sz="4" w:space="0" w:color="auto"/>
              <w:right w:val="single" w:sz="8" w:space="0" w:color="AEAEAE"/>
            </w:tcBorders>
            <w:shd w:val="clear" w:color="auto" w:fill="auto"/>
            <w:vAlign w:val="center"/>
            <w:hideMark/>
          </w:tcPr>
          <w:p w:rsidR="002F5184" w:rsidRPr="002F5184" w:rsidRDefault="002F5184" w:rsidP="002F5184">
            <w:pPr>
              <w:rPr>
                <w:rFonts w:ascii="Arial" w:hAnsi="Arial" w:cs="Arial"/>
                <w:b/>
                <w:bCs/>
                <w:color w:val="000000"/>
                <w:sz w:val="20"/>
                <w:szCs w:val="20"/>
              </w:rPr>
            </w:pPr>
            <w:r w:rsidRPr="002F5184">
              <w:rPr>
                <w:rFonts w:ascii="Arial" w:hAnsi="Arial" w:cs="Arial"/>
                <w:b/>
                <w:bCs/>
                <w:color w:val="000000"/>
                <w:sz w:val="20"/>
                <w:szCs w:val="20"/>
              </w:rPr>
              <w:t>Indtægter i alt</w:t>
            </w:r>
          </w:p>
        </w:tc>
        <w:tc>
          <w:tcPr>
            <w:tcW w:w="40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center"/>
              <w:rPr>
                <w:rFonts w:ascii="Arial" w:hAnsi="Arial" w:cs="Arial"/>
                <w:b/>
                <w:bCs/>
                <w:color w:val="000000"/>
                <w:sz w:val="20"/>
                <w:szCs w:val="20"/>
              </w:rPr>
            </w:pPr>
            <w:r w:rsidRPr="002F5184">
              <w:rPr>
                <w:rFonts w:ascii="Arial" w:hAnsi="Arial" w:cs="Arial"/>
                <w:b/>
                <w:bCs/>
                <w:color w:val="000000"/>
                <w:sz w:val="20"/>
                <w:szCs w:val="20"/>
              </w:rPr>
              <w:t>I</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r>
      <w:tr w:rsidR="002F5184" w:rsidRPr="002F5184" w:rsidTr="002F5184">
        <w:trPr>
          <w:trHeight w:val="270"/>
        </w:trPr>
        <w:tc>
          <w:tcPr>
            <w:tcW w:w="3840" w:type="dxa"/>
            <w:tcBorders>
              <w:top w:val="nil"/>
              <w:left w:val="single" w:sz="4" w:space="0" w:color="auto"/>
              <w:bottom w:val="single" w:sz="4" w:space="0" w:color="auto"/>
              <w:right w:val="single" w:sz="8" w:space="0" w:color="AEAEAE"/>
            </w:tcBorders>
            <w:shd w:val="clear" w:color="auto" w:fill="auto"/>
            <w:vAlign w:val="center"/>
            <w:hideMark/>
          </w:tcPr>
          <w:p w:rsidR="002F5184" w:rsidRPr="002F5184" w:rsidRDefault="002F5184" w:rsidP="002F5184">
            <w:pPr>
              <w:rPr>
                <w:rFonts w:ascii="Arial" w:hAnsi="Arial" w:cs="Arial"/>
                <w:b/>
                <w:bCs/>
                <w:color w:val="000000"/>
                <w:sz w:val="20"/>
                <w:szCs w:val="20"/>
              </w:rPr>
            </w:pPr>
            <w:r w:rsidRPr="002F5184">
              <w:rPr>
                <w:rFonts w:ascii="Arial" w:hAnsi="Arial" w:cs="Arial"/>
                <w:b/>
                <w:bCs/>
                <w:color w:val="000000"/>
                <w:sz w:val="20"/>
                <w:szCs w:val="20"/>
              </w:rPr>
              <w:t>Netto</w:t>
            </w:r>
          </w:p>
        </w:tc>
        <w:tc>
          <w:tcPr>
            <w:tcW w:w="40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center"/>
              <w:rPr>
                <w:rFonts w:ascii="Arial" w:hAnsi="Arial" w:cs="Arial"/>
                <w:b/>
                <w:bCs/>
                <w:color w:val="000000"/>
                <w:sz w:val="20"/>
                <w:szCs w:val="20"/>
              </w:rPr>
            </w:pPr>
            <w:r w:rsidRPr="002F5184">
              <w:rPr>
                <w:rFonts w:ascii="Arial" w:hAnsi="Arial" w:cs="Arial"/>
                <w:b/>
                <w:bCs/>
                <w:color w:val="000000"/>
                <w:sz w:val="20"/>
                <w:szCs w:val="20"/>
              </w:rPr>
              <w:t> </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67.381</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c>
          <w:tcPr>
            <w:tcW w:w="1120" w:type="dxa"/>
            <w:tcBorders>
              <w:top w:val="nil"/>
              <w:left w:val="nil"/>
              <w:bottom w:val="single" w:sz="4" w:space="0" w:color="auto"/>
              <w:right w:val="single" w:sz="8" w:space="0" w:color="AEAEAE"/>
            </w:tcBorders>
            <w:shd w:val="clear" w:color="auto" w:fill="auto"/>
            <w:vAlign w:val="center"/>
            <w:hideMark/>
          </w:tcPr>
          <w:p w:rsidR="002F5184" w:rsidRPr="002F5184" w:rsidRDefault="002F5184" w:rsidP="002F5184">
            <w:pPr>
              <w:jc w:val="right"/>
              <w:rPr>
                <w:rFonts w:ascii="Arial" w:hAnsi="Arial" w:cs="Arial"/>
                <w:b/>
                <w:bCs/>
                <w:color w:val="000000"/>
                <w:sz w:val="20"/>
                <w:szCs w:val="20"/>
              </w:rPr>
            </w:pPr>
            <w:r w:rsidRPr="002F5184">
              <w:rPr>
                <w:rFonts w:ascii="Arial" w:hAnsi="Arial" w:cs="Arial"/>
                <w:b/>
                <w:bCs/>
                <w:color w:val="000000"/>
                <w:sz w:val="20"/>
                <w:szCs w:val="20"/>
              </w:rPr>
              <w:t>0</w:t>
            </w:r>
          </w:p>
        </w:tc>
      </w:tr>
    </w:tbl>
    <w:p w:rsidR="002F5184" w:rsidRPr="002F5184" w:rsidRDefault="002F5184" w:rsidP="002F5184"/>
    <w:p w:rsidR="00B050B3" w:rsidRPr="00E30FF7" w:rsidRDefault="00B050B3" w:rsidP="00B050B3">
      <w:pPr>
        <w:rPr>
          <w:rFonts w:ascii="Arial" w:hAnsi="Arial" w:cs="Arial"/>
        </w:rPr>
      </w:pPr>
    </w:p>
    <w:p w:rsidR="00D614DD" w:rsidRPr="00E30FF7" w:rsidRDefault="00D614DD" w:rsidP="00316320">
      <w:pPr>
        <w:rPr>
          <w:rFonts w:ascii="Arial" w:hAnsi="Arial" w:cs="Arial"/>
        </w:rPr>
      </w:pPr>
    </w:p>
    <w:p w:rsidR="004D3A8B" w:rsidRPr="00E30FF7" w:rsidRDefault="004D3A8B" w:rsidP="00316320">
      <w:pPr>
        <w:rPr>
          <w:rFonts w:ascii="Arial" w:hAnsi="Arial" w:cs="Arial"/>
          <w:highlight w:val="magenta"/>
        </w:rPr>
        <w:sectPr w:rsidR="004D3A8B" w:rsidRPr="00E30FF7">
          <w:headerReference w:type="default" r:id="rId29"/>
          <w:footerReference w:type="default" r:id="rId30"/>
          <w:pgSz w:w="11906" w:h="16838"/>
          <w:pgMar w:top="1701" w:right="1134" w:bottom="1701" w:left="1134" w:header="708" w:footer="708" w:gutter="0"/>
          <w:cols w:space="708"/>
          <w:docGrid w:linePitch="360"/>
        </w:sectPr>
      </w:pPr>
    </w:p>
    <w:p w:rsidR="000B71AA" w:rsidRPr="00962269" w:rsidRDefault="000B71AA" w:rsidP="005C7E78"/>
    <w:sectPr w:rsidR="000B71AA" w:rsidRPr="00962269" w:rsidSect="00BA28D2">
      <w:headerReference w:type="default" r:id="rId31"/>
      <w:pgSz w:w="11906" w:h="16838" w:code="9"/>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E8" w:rsidRDefault="007303E8">
      <w:r>
        <w:separator/>
      </w:r>
    </w:p>
  </w:endnote>
  <w:endnote w:type="continuationSeparator" w:id="0">
    <w:p w:rsidR="007303E8" w:rsidRDefault="0073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FUIText-Regular">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Default="007303E8" w:rsidP="00BA28D2">
    <w:pPr>
      <w:pStyle w:val="Sidefod"/>
      <w:ind w:firstLine="4819"/>
    </w:pPr>
  </w:p>
  <w:p w:rsidR="007303E8" w:rsidRPr="00C35D4C" w:rsidRDefault="007303E8" w:rsidP="00057FEE">
    <w:pPr>
      <w:pStyle w:val="Sidefod"/>
      <w:spacing w:after="0"/>
      <w:rPr>
        <w:color w:val="FFFFF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Pr="00B942CC" w:rsidRDefault="007303E8" w:rsidP="000B71AA">
    <w:pPr>
      <w:pStyle w:val="Sidefod"/>
      <w:pBdr>
        <w:top w:val="single" w:sz="4" w:space="1" w:color="auto"/>
      </w:pBdr>
      <w:spacing w:after="0"/>
      <w:rPr>
        <w:color w:val="000000"/>
        <w:sz w:val="20"/>
        <w:szCs w:val="20"/>
      </w:rPr>
    </w:pPr>
    <w:r>
      <w:rPr>
        <w:color w:val="000000"/>
        <w:sz w:val="20"/>
        <w:szCs w:val="20"/>
      </w:rPr>
      <w:t>Budget 2020</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7A7664">
      <w:rPr>
        <w:rStyle w:val="Sidetal"/>
        <w:noProof/>
        <w:color w:val="000000"/>
        <w:sz w:val="20"/>
        <w:szCs w:val="20"/>
      </w:rPr>
      <w:t>4</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Teknisk budgetforslag 2020</w:t>
    </w:r>
  </w:p>
  <w:p w:rsidR="007303E8" w:rsidRPr="00C35D4C" w:rsidRDefault="007303E8" w:rsidP="000B71AA">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Pr>
        <w:color w:val="000000"/>
        <w:sz w:val="20"/>
        <w:szCs w:val="20"/>
      </w:rPr>
      <w:t>30. september 2019</w:t>
    </w:r>
  </w:p>
  <w:p w:rsidR="007303E8" w:rsidRPr="00C35D4C" w:rsidRDefault="007303E8" w:rsidP="00BA28D2">
    <w:pPr>
      <w:pStyle w:val="Sidefod"/>
      <w:ind w:firstLine="4819"/>
      <w:rPr>
        <w:color w:val="FFFFF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Pr="00C35D4C" w:rsidRDefault="007303E8" w:rsidP="00BA28D2">
    <w:pPr>
      <w:pStyle w:val="Sidefod"/>
      <w:ind w:firstLine="4819"/>
      <w:rPr>
        <w:color w:val="FFFFFF"/>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Pr="00B942CC" w:rsidRDefault="007303E8" w:rsidP="00CA5DC6">
    <w:pPr>
      <w:pStyle w:val="Sidefod"/>
      <w:pBdr>
        <w:top w:val="single" w:sz="4" w:space="1" w:color="auto"/>
      </w:pBdr>
      <w:spacing w:after="0"/>
      <w:rPr>
        <w:color w:val="000000"/>
        <w:sz w:val="20"/>
        <w:szCs w:val="20"/>
      </w:rPr>
    </w:pPr>
    <w:r>
      <w:rPr>
        <w:color w:val="000000"/>
        <w:sz w:val="20"/>
        <w:szCs w:val="20"/>
      </w:rPr>
      <w:t>Budget 2020</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7A7664">
      <w:rPr>
        <w:rStyle w:val="Sidetal"/>
        <w:noProof/>
        <w:color w:val="000000"/>
        <w:sz w:val="20"/>
        <w:szCs w:val="20"/>
      </w:rPr>
      <w:t>21</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Teknisk b</w:t>
    </w:r>
    <w:r w:rsidRPr="00B942CC">
      <w:rPr>
        <w:rStyle w:val="Sidetal"/>
        <w:color w:val="000000"/>
        <w:sz w:val="20"/>
        <w:szCs w:val="20"/>
      </w:rPr>
      <w:t>udget</w:t>
    </w:r>
    <w:r>
      <w:rPr>
        <w:rStyle w:val="Sidetal"/>
        <w:color w:val="000000"/>
        <w:sz w:val="20"/>
        <w:szCs w:val="20"/>
      </w:rPr>
      <w:t>forslag</w:t>
    </w:r>
    <w:r w:rsidRPr="00B942CC">
      <w:rPr>
        <w:rStyle w:val="Sidetal"/>
        <w:color w:val="000000"/>
        <w:sz w:val="20"/>
        <w:szCs w:val="20"/>
      </w:rPr>
      <w:t xml:space="preserve"> 20</w:t>
    </w:r>
    <w:r>
      <w:rPr>
        <w:rStyle w:val="Sidetal"/>
        <w:color w:val="000000"/>
        <w:sz w:val="20"/>
        <w:szCs w:val="20"/>
      </w:rPr>
      <w:t>20</w:t>
    </w:r>
  </w:p>
  <w:p w:rsidR="007303E8" w:rsidRPr="00C35D4C" w:rsidRDefault="007303E8" w:rsidP="00CA5DC6">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sidR="00E74CC7">
      <w:rPr>
        <w:color w:val="000000"/>
        <w:sz w:val="20"/>
        <w:szCs w:val="20"/>
      </w:rPr>
      <w:t>30</w:t>
    </w:r>
    <w:r>
      <w:rPr>
        <w:color w:val="000000"/>
        <w:sz w:val="20"/>
        <w:szCs w:val="20"/>
      </w:rPr>
      <w:t>. september 2019</w:t>
    </w:r>
  </w:p>
  <w:p w:rsidR="007303E8" w:rsidRDefault="007303E8">
    <w:pPr>
      <w:pStyle w:val="Sidefod"/>
    </w:pPr>
  </w:p>
  <w:p w:rsidR="007303E8" w:rsidRPr="00C35D4C" w:rsidRDefault="007303E8" w:rsidP="00BA28D2">
    <w:pPr>
      <w:pStyle w:val="Sidefod"/>
      <w:ind w:firstLine="4819"/>
      <w:rPr>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E8" w:rsidRDefault="007303E8">
      <w:r>
        <w:separator/>
      </w:r>
    </w:p>
  </w:footnote>
  <w:footnote w:type="continuationSeparator" w:id="0">
    <w:p w:rsidR="007303E8" w:rsidRDefault="0073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Default="007303E8" w:rsidP="00BA28D2">
    <w:pPr>
      <w:pStyle w:val="Sidehoved"/>
      <w:pBdr>
        <w:bottom w:val="single" w:sz="4" w:space="1" w:color="auto"/>
      </w:pBdr>
      <w:jc w:val="center"/>
    </w:pPr>
    <w:r>
      <w:t>Indholdsfortegnelse</w:t>
    </w:r>
  </w:p>
  <w:p w:rsidR="007303E8" w:rsidRPr="00BA28D2" w:rsidRDefault="007303E8" w:rsidP="00BA28D2">
    <w:pPr>
      <w:pStyle w:val="Sidehoved"/>
      <w:pBdr>
        <w:bottom w:val="single" w:sz="4" w:space="1"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Pr="00BA28D2" w:rsidRDefault="007303E8" w:rsidP="00BA28D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Default="007303E8" w:rsidP="00BA28D2">
    <w:pPr>
      <w:pStyle w:val="Sidehoved"/>
      <w:pBdr>
        <w:bottom w:val="single" w:sz="4" w:space="1" w:color="auto"/>
      </w:pBdr>
      <w:jc w:val="center"/>
    </w:pPr>
    <w:r>
      <w:t>Generelle bemærkninger</w:t>
    </w:r>
  </w:p>
  <w:p w:rsidR="007303E8" w:rsidRPr="00BA28D2" w:rsidRDefault="007303E8" w:rsidP="00BA28D2">
    <w:pPr>
      <w:pStyle w:val="Sidehoved"/>
      <w:pBdr>
        <w:bottom w:val="single" w:sz="4" w:space="1" w:color="auto"/>
      </w:pBd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3E8" w:rsidRPr="005C7E78" w:rsidRDefault="007303E8" w:rsidP="005C7E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7F0888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6A84B45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A72EE50"/>
    <w:lvl w:ilvl="0">
      <w:start w:val="1"/>
      <w:numFmt w:val="bullet"/>
      <w:pStyle w:val="Opstilling-punkttegn"/>
      <w:lvlText w:val=""/>
      <w:lvlJc w:val="left"/>
      <w:pPr>
        <w:tabs>
          <w:tab w:val="num" w:pos="360"/>
        </w:tabs>
        <w:ind w:left="360" w:hanging="360"/>
      </w:pPr>
      <w:rPr>
        <w:rFonts w:ascii="Symbol" w:hAnsi="Symbol" w:hint="default"/>
      </w:rPr>
    </w:lvl>
  </w:abstractNum>
  <w:abstractNum w:abstractNumId="3" w15:restartNumberingAfterBreak="0">
    <w:nsid w:val="00D17B2B"/>
    <w:multiLevelType w:val="hybridMultilevel"/>
    <w:tmpl w:val="C780158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12063CD"/>
    <w:multiLevelType w:val="hybridMultilevel"/>
    <w:tmpl w:val="0BA630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16E0304"/>
    <w:multiLevelType w:val="hybridMultilevel"/>
    <w:tmpl w:val="A3E2C3FA"/>
    <w:lvl w:ilvl="0" w:tplc="1DAC95EE">
      <w:start w:val="1"/>
      <w:numFmt w:val="bullet"/>
      <w:lvlText w:val=""/>
      <w:lvlJc w:val="left"/>
      <w:pPr>
        <w:tabs>
          <w:tab w:val="num" w:pos="567"/>
        </w:tabs>
        <w:ind w:left="567"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41289"/>
    <w:multiLevelType w:val="hybridMultilevel"/>
    <w:tmpl w:val="EC0AE5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BE45BD7"/>
    <w:multiLevelType w:val="hybridMultilevel"/>
    <w:tmpl w:val="2CAAB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C084F28"/>
    <w:multiLevelType w:val="hybridMultilevel"/>
    <w:tmpl w:val="DEB2D7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8DB4E96"/>
    <w:multiLevelType w:val="hybridMultilevel"/>
    <w:tmpl w:val="F4748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FC1F2A"/>
    <w:multiLevelType w:val="multilevel"/>
    <w:tmpl w:val="E2F465F6"/>
    <w:styleLink w:val="TypografiAutomatisknummereringNOTER"/>
    <w:lvl w:ilvl="0">
      <w:start w:val="1"/>
      <w:numFmt w:val="decimal"/>
      <w:lvlText w:val="%1"/>
      <w:lvlJc w:val="left"/>
      <w:pPr>
        <w:tabs>
          <w:tab w:val="num" w:pos="360"/>
        </w:tabs>
        <w:ind w:left="360" w:hanging="360"/>
      </w:pPr>
      <w:rPr>
        <w:b/>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C061E4"/>
    <w:multiLevelType w:val="hybridMultilevel"/>
    <w:tmpl w:val="AFBC4180"/>
    <w:lvl w:ilvl="0" w:tplc="070A55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263F5C"/>
    <w:multiLevelType w:val="hybridMultilevel"/>
    <w:tmpl w:val="EC12E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CEA5106"/>
    <w:multiLevelType w:val="hybridMultilevel"/>
    <w:tmpl w:val="419ED2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2CEF097C"/>
    <w:multiLevelType w:val="multilevel"/>
    <w:tmpl w:val="266EB81A"/>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756"/>
        </w:tabs>
        <w:ind w:left="756" w:hanging="576"/>
      </w:pPr>
      <w:rPr>
        <w:rFonts w:hint="default"/>
      </w:rPr>
    </w:lvl>
    <w:lvl w:ilvl="2">
      <w:start w:val="1"/>
      <w:numFmt w:val="decimal"/>
      <w:pStyle w:val="Overskrift3"/>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5" w15:restartNumberingAfterBreak="0">
    <w:nsid w:val="317647F9"/>
    <w:multiLevelType w:val="hybridMultilevel"/>
    <w:tmpl w:val="A4D896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2995F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242722"/>
    <w:multiLevelType w:val="hybridMultilevel"/>
    <w:tmpl w:val="161470F2"/>
    <w:lvl w:ilvl="0" w:tplc="04060001">
      <w:start w:val="1"/>
      <w:numFmt w:val="bullet"/>
      <w:lvlText w:val=""/>
      <w:lvlJc w:val="left"/>
      <w:pPr>
        <w:tabs>
          <w:tab w:val="num" w:pos="680"/>
        </w:tabs>
        <w:ind w:left="680" w:hanging="340"/>
      </w:pPr>
      <w:rPr>
        <w:rFonts w:ascii="Symbol" w:hAnsi="Symbol" w:hint="default"/>
        <w:b/>
        <w:i/>
        <w:sz w:val="24"/>
        <w:szCs w:val="24"/>
      </w:rPr>
    </w:lvl>
    <w:lvl w:ilvl="1" w:tplc="04060003" w:tentative="1">
      <w:start w:val="1"/>
      <w:numFmt w:val="lowerLetter"/>
      <w:lvlText w:val="%2."/>
      <w:lvlJc w:val="left"/>
      <w:pPr>
        <w:tabs>
          <w:tab w:val="num" w:pos="1780"/>
        </w:tabs>
        <w:ind w:left="1780" w:hanging="360"/>
      </w:pPr>
    </w:lvl>
    <w:lvl w:ilvl="2" w:tplc="04060005" w:tentative="1">
      <w:start w:val="1"/>
      <w:numFmt w:val="lowerRoman"/>
      <w:lvlText w:val="%3."/>
      <w:lvlJc w:val="right"/>
      <w:pPr>
        <w:tabs>
          <w:tab w:val="num" w:pos="2500"/>
        </w:tabs>
        <w:ind w:left="2500" w:hanging="180"/>
      </w:pPr>
    </w:lvl>
    <w:lvl w:ilvl="3" w:tplc="04060001" w:tentative="1">
      <w:start w:val="1"/>
      <w:numFmt w:val="decimal"/>
      <w:lvlText w:val="%4."/>
      <w:lvlJc w:val="left"/>
      <w:pPr>
        <w:tabs>
          <w:tab w:val="num" w:pos="3220"/>
        </w:tabs>
        <w:ind w:left="3220" w:hanging="360"/>
      </w:pPr>
    </w:lvl>
    <w:lvl w:ilvl="4" w:tplc="04060003" w:tentative="1">
      <w:start w:val="1"/>
      <w:numFmt w:val="lowerLetter"/>
      <w:lvlText w:val="%5."/>
      <w:lvlJc w:val="left"/>
      <w:pPr>
        <w:tabs>
          <w:tab w:val="num" w:pos="3940"/>
        </w:tabs>
        <w:ind w:left="3940" w:hanging="360"/>
      </w:pPr>
    </w:lvl>
    <w:lvl w:ilvl="5" w:tplc="04060005" w:tentative="1">
      <w:start w:val="1"/>
      <w:numFmt w:val="lowerRoman"/>
      <w:lvlText w:val="%6."/>
      <w:lvlJc w:val="right"/>
      <w:pPr>
        <w:tabs>
          <w:tab w:val="num" w:pos="4660"/>
        </w:tabs>
        <w:ind w:left="4660" w:hanging="180"/>
      </w:pPr>
    </w:lvl>
    <w:lvl w:ilvl="6" w:tplc="04060001" w:tentative="1">
      <w:start w:val="1"/>
      <w:numFmt w:val="decimal"/>
      <w:lvlText w:val="%7."/>
      <w:lvlJc w:val="left"/>
      <w:pPr>
        <w:tabs>
          <w:tab w:val="num" w:pos="5380"/>
        </w:tabs>
        <w:ind w:left="5380" w:hanging="360"/>
      </w:pPr>
    </w:lvl>
    <w:lvl w:ilvl="7" w:tplc="04060003" w:tentative="1">
      <w:start w:val="1"/>
      <w:numFmt w:val="lowerLetter"/>
      <w:lvlText w:val="%8."/>
      <w:lvlJc w:val="left"/>
      <w:pPr>
        <w:tabs>
          <w:tab w:val="num" w:pos="6100"/>
        </w:tabs>
        <w:ind w:left="6100" w:hanging="360"/>
      </w:pPr>
    </w:lvl>
    <w:lvl w:ilvl="8" w:tplc="04060005" w:tentative="1">
      <w:start w:val="1"/>
      <w:numFmt w:val="lowerRoman"/>
      <w:lvlText w:val="%9."/>
      <w:lvlJc w:val="right"/>
      <w:pPr>
        <w:tabs>
          <w:tab w:val="num" w:pos="6820"/>
        </w:tabs>
        <w:ind w:left="6820" w:hanging="180"/>
      </w:pPr>
    </w:lvl>
  </w:abstractNum>
  <w:abstractNum w:abstractNumId="18" w15:restartNumberingAfterBreak="0">
    <w:nsid w:val="3C320BB7"/>
    <w:multiLevelType w:val="hybridMultilevel"/>
    <w:tmpl w:val="53847AD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6AD1127"/>
    <w:multiLevelType w:val="hybridMultilevel"/>
    <w:tmpl w:val="769844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BFC4E88"/>
    <w:multiLevelType w:val="hybridMultilevel"/>
    <w:tmpl w:val="0D6E7BD0"/>
    <w:lvl w:ilvl="0" w:tplc="04060001">
      <w:start w:val="1"/>
      <w:numFmt w:val="bullet"/>
      <w:lvlText w:val=""/>
      <w:lvlJc w:val="left"/>
      <w:pPr>
        <w:tabs>
          <w:tab w:val="num" w:pos="567"/>
        </w:tabs>
        <w:ind w:left="567"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99438B"/>
    <w:multiLevelType w:val="hybridMultilevel"/>
    <w:tmpl w:val="6ADAAA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AE01AAF"/>
    <w:multiLevelType w:val="hybridMultilevel"/>
    <w:tmpl w:val="BEA42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5386E5C"/>
    <w:multiLevelType w:val="hybridMultilevel"/>
    <w:tmpl w:val="2C5408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4F5671"/>
    <w:multiLevelType w:val="hybridMultilevel"/>
    <w:tmpl w:val="610CA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9066A0E"/>
    <w:multiLevelType w:val="hybridMultilevel"/>
    <w:tmpl w:val="B69293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9A23E4A"/>
    <w:multiLevelType w:val="hybridMultilevel"/>
    <w:tmpl w:val="B6847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E0455BD"/>
    <w:multiLevelType w:val="hybridMultilevel"/>
    <w:tmpl w:val="19F67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2905CCE"/>
    <w:multiLevelType w:val="hybridMultilevel"/>
    <w:tmpl w:val="7CFA0C3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0" w:hanging="360"/>
      </w:pPr>
      <w:rPr>
        <w:rFonts w:ascii="Wingdings" w:hAnsi="Wingdings" w:hint="default"/>
      </w:rPr>
    </w:lvl>
    <w:lvl w:ilvl="3" w:tplc="04060001" w:tentative="1">
      <w:start w:val="1"/>
      <w:numFmt w:val="bullet"/>
      <w:lvlText w:val=""/>
      <w:lvlJc w:val="left"/>
      <w:pPr>
        <w:ind w:left="720" w:hanging="360"/>
      </w:pPr>
      <w:rPr>
        <w:rFonts w:ascii="Symbol" w:hAnsi="Symbol" w:hint="default"/>
      </w:rPr>
    </w:lvl>
    <w:lvl w:ilvl="4" w:tplc="04060003" w:tentative="1">
      <w:start w:val="1"/>
      <w:numFmt w:val="bullet"/>
      <w:lvlText w:val="o"/>
      <w:lvlJc w:val="left"/>
      <w:pPr>
        <w:ind w:left="1440" w:hanging="360"/>
      </w:pPr>
      <w:rPr>
        <w:rFonts w:ascii="Courier New" w:hAnsi="Courier New" w:cs="Courier New" w:hint="default"/>
      </w:rPr>
    </w:lvl>
    <w:lvl w:ilvl="5" w:tplc="04060005" w:tentative="1">
      <w:start w:val="1"/>
      <w:numFmt w:val="bullet"/>
      <w:lvlText w:val=""/>
      <w:lvlJc w:val="left"/>
      <w:pPr>
        <w:ind w:left="2160" w:hanging="360"/>
      </w:pPr>
      <w:rPr>
        <w:rFonts w:ascii="Wingdings" w:hAnsi="Wingdings" w:hint="default"/>
      </w:rPr>
    </w:lvl>
    <w:lvl w:ilvl="6" w:tplc="04060001" w:tentative="1">
      <w:start w:val="1"/>
      <w:numFmt w:val="bullet"/>
      <w:lvlText w:val=""/>
      <w:lvlJc w:val="left"/>
      <w:pPr>
        <w:ind w:left="2880" w:hanging="360"/>
      </w:pPr>
      <w:rPr>
        <w:rFonts w:ascii="Symbol" w:hAnsi="Symbol" w:hint="default"/>
      </w:rPr>
    </w:lvl>
    <w:lvl w:ilvl="7" w:tplc="04060003" w:tentative="1">
      <w:start w:val="1"/>
      <w:numFmt w:val="bullet"/>
      <w:lvlText w:val="o"/>
      <w:lvlJc w:val="left"/>
      <w:pPr>
        <w:ind w:left="3600" w:hanging="360"/>
      </w:pPr>
      <w:rPr>
        <w:rFonts w:ascii="Courier New" w:hAnsi="Courier New" w:cs="Courier New" w:hint="default"/>
      </w:rPr>
    </w:lvl>
    <w:lvl w:ilvl="8" w:tplc="04060005" w:tentative="1">
      <w:start w:val="1"/>
      <w:numFmt w:val="bullet"/>
      <w:lvlText w:val=""/>
      <w:lvlJc w:val="left"/>
      <w:pPr>
        <w:ind w:left="4320" w:hanging="360"/>
      </w:pPr>
      <w:rPr>
        <w:rFonts w:ascii="Wingdings" w:hAnsi="Wingdings" w:hint="default"/>
      </w:rPr>
    </w:lvl>
  </w:abstractNum>
  <w:abstractNum w:abstractNumId="29" w15:restartNumberingAfterBreak="0">
    <w:nsid w:val="767A0524"/>
    <w:multiLevelType w:val="hybridMultilevel"/>
    <w:tmpl w:val="FFAAE0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D211D70"/>
    <w:multiLevelType w:val="hybridMultilevel"/>
    <w:tmpl w:val="2D349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DE45DBF"/>
    <w:multiLevelType w:val="hybridMultilevel"/>
    <w:tmpl w:val="402094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
  </w:num>
  <w:num w:numId="4">
    <w:abstractNumId w:val="10"/>
  </w:num>
  <w:num w:numId="5">
    <w:abstractNumId w:val="5"/>
  </w:num>
  <w:num w:numId="6">
    <w:abstractNumId w:val="0"/>
  </w:num>
  <w:num w:numId="7">
    <w:abstractNumId w:val="16"/>
  </w:num>
  <w:num w:numId="8">
    <w:abstractNumId w:val="20"/>
  </w:num>
  <w:num w:numId="9">
    <w:abstractNumId w:val="17"/>
  </w:num>
  <w:num w:numId="10">
    <w:abstractNumId w:val="19"/>
  </w:num>
  <w:num w:numId="11">
    <w:abstractNumId w:val="28"/>
  </w:num>
  <w:num w:numId="12">
    <w:abstractNumId w:val="6"/>
  </w:num>
  <w:num w:numId="13">
    <w:abstractNumId w:val="24"/>
  </w:num>
  <w:num w:numId="14">
    <w:abstractNumId w:val="21"/>
  </w:num>
  <w:num w:numId="15">
    <w:abstractNumId w:val="26"/>
  </w:num>
  <w:num w:numId="16">
    <w:abstractNumId w:val="3"/>
  </w:num>
  <w:num w:numId="17">
    <w:abstractNumId w:val="25"/>
  </w:num>
  <w:num w:numId="18">
    <w:abstractNumId w:val="29"/>
  </w:num>
  <w:num w:numId="19">
    <w:abstractNumId w:val="9"/>
  </w:num>
  <w:num w:numId="20">
    <w:abstractNumId w:val="27"/>
  </w:num>
  <w:num w:numId="21">
    <w:abstractNumId w:val="11"/>
  </w:num>
  <w:num w:numId="22">
    <w:abstractNumId w:val="30"/>
  </w:num>
  <w:num w:numId="23">
    <w:abstractNumId w:val="23"/>
  </w:num>
  <w:num w:numId="24">
    <w:abstractNumId w:val="22"/>
  </w:num>
  <w:num w:numId="25">
    <w:abstractNumId w:val="12"/>
  </w:num>
  <w:num w:numId="26">
    <w:abstractNumId w:val="13"/>
  </w:num>
  <w:num w:numId="27">
    <w:abstractNumId w:val="14"/>
  </w:num>
  <w:num w:numId="28">
    <w:abstractNumId w:val="14"/>
  </w:num>
  <w:num w:numId="29">
    <w:abstractNumId w:val="7"/>
  </w:num>
  <w:num w:numId="30">
    <w:abstractNumId w:val="31"/>
  </w:num>
  <w:num w:numId="31">
    <w:abstractNumId w:val="14"/>
  </w:num>
  <w:num w:numId="32">
    <w:abstractNumId w:val="15"/>
  </w:num>
  <w:num w:numId="33">
    <w:abstractNumId w:val="18"/>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8"/>
  </w:num>
  <w:num w:numId="4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D54B7A73-8640-482E-A06D-D2399187C0DA}"/>
  </w:docVars>
  <w:rsids>
    <w:rsidRoot w:val="001A4524"/>
    <w:rsid w:val="000028EF"/>
    <w:rsid w:val="000146BB"/>
    <w:rsid w:val="00015D9F"/>
    <w:rsid w:val="00027382"/>
    <w:rsid w:val="0003240F"/>
    <w:rsid w:val="00032CD0"/>
    <w:rsid w:val="00037E32"/>
    <w:rsid w:val="00040A1A"/>
    <w:rsid w:val="00042A4B"/>
    <w:rsid w:val="00044EB1"/>
    <w:rsid w:val="0004793D"/>
    <w:rsid w:val="000536DF"/>
    <w:rsid w:val="00056F56"/>
    <w:rsid w:val="00057FEE"/>
    <w:rsid w:val="00060B04"/>
    <w:rsid w:val="000637DF"/>
    <w:rsid w:val="000710A3"/>
    <w:rsid w:val="00072BB5"/>
    <w:rsid w:val="00072FA1"/>
    <w:rsid w:val="00074E09"/>
    <w:rsid w:val="00080280"/>
    <w:rsid w:val="00083C68"/>
    <w:rsid w:val="00084F1D"/>
    <w:rsid w:val="00087D13"/>
    <w:rsid w:val="000A1145"/>
    <w:rsid w:val="000B256B"/>
    <w:rsid w:val="000B3DEB"/>
    <w:rsid w:val="000B53C1"/>
    <w:rsid w:val="000B71AA"/>
    <w:rsid w:val="000B7C93"/>
    <w:rsid w:val="000D0BD2"/>
    <w:rsid w:val="000D24F3"/>
    <w:rsid w:val="000D51F3"/>
    <w:rsid w:val="000D7AD3"/>
    <w:rsid w:val="000E210E"/>
    <w:rsid w:val="000F3C40"/>
    <w:rsid w:val="000F66BF"/>
    <w:rsid w:val="001053AE"/>
    <w:rsid w:val="0010749F"/>
    <w:rsid w:val="00112C13"/>
    <w:rsid w:val="001134F8"/>
    <w:rsid w:val="001175A7"/>
    <w:rsid w:val="001255B8"/>
    <w:rsid w:val="0014472E"/>
    <w:rsid w:val="001463F2"/>
    <w:rsid w:val="00146598"/>
    <w:rsid w:val="00155976"/>
    <w:rsid w:val="00157342"/>
    <w:rsid w:val="00157CAE"/>
    <w:rsid w:val="00161F65"/>
    <w:rsid w:val="0016380F"/>
    <w:rsid w:val="00173572"/>
    <w:rsid w:val="0017574A"/>
    <w:rsid w:val="00180B1E"/>
    <w:rsid w:val="00182A4B"/>
    <w:rsid w:val="00183058"/>
    <w:rsid w:val="00183BAE"/>
    <w:rsid w:val="00184B49"/>
    <w:rsid w:val="001A1BBD"/>
    <w:rsid w:val="001A2BF8"/>
    <w:rsid w:val="001A4524"/>
    <w:rsid w:val="001A6825"/>
    <w:rsid w:val="001A7D5B"/>
    <w:rsid w:val="001B0CCA"/>
    <w:rsid w:val="001B3C98"/>
    <w:rsid w:val="001D10BB"/>
    <w:rsid w:val="001D4D69"/>
    <w:rsid w:val="001D7B86"/>
    <w:rsid w:val="001E4017"/>
    <w:rsid w:val="001E515F"/>
    <w:rsid w:val="001F0681"/>
    <w:rsid w:val="001F14F5"/>
    <w:rsid w:val="001F1ADE"/>
    <w:rsid w:val="001F6091"/>
    <w:rsid w:val="001F6120"/>
    <w:rsid w:val="001F7AB8"/>
    <w:rsid w:val="00203F07"/>
    <w:rsid w:val="002140F2"/>
    <w:rsid w:val="00215E6F"/>
    <w:rsid w:val="002214C6"/>
    <w:rsid w:val="00222A77"/>
    <w:rsid w:val="002264EC"/>
    <w:rsid w:val="00227A59"/>
    <w:rsid w:val="002356CC"/>
    <w:rsid w:val="002404BE"/>
    <w:rsid w:val="00250A5F"/>
    <w:rsid w:val="00252996"/>
    <w:rsid w:val="00266F8E"/>
    <w:rsid w:val="00272790"/>
    <w:rsid w:val="00281819"/>
    <w:rsid w:val="00287F2B"/>
    <w:rsid w:val="002945F3"/>
    <w:rsid w:val="002967CB"/>
    <w:rsid w:val="00297AB0"/>
    <w:rsid w:val="002A2431"/>
    <w:rsid w:val="002B36B9"/>
    <w:rsid w:val="002B3B44"/>
    <w:rsid w:val="002B6749"/>
    <w:rsid w:val="002C4010"/>
    <w:rsid w:val="002C4011"/>
    <w:rsid w:val="002C71C6"/>
    <w:rsid w:val="002D0893"/>
    <w:rsid w:val="002D464B"/>
    <w:rsid w:val="002E0803"/>
    <w:rsid w:val="002E53BF"/>
    <w:rsid w:val="002F5184"/>
    <w:rsid w:val="003107E6"/>
    <w:rsid w:val="0031566D"/>
    <w:rsid w:val="00316320"/>
    <w:rsid w:val="00325888"/>
    <w:rsid w:val="0033447A"/>
    <w:rsid w:val="003417AE"/>
    <w:rsid w:val="00342D7D"/>
    <w:rsid w:val="003437EC"/>
    <w:rsid w:val="00344E9F"/>
    <w:rsid w:val="003455F2"/>
    <w:rsid w:val="00346373"/>
    <w:rsid w:val="003516B4"/>
    <w:rsid w:val="00360D29"/>
    <w:rsid w:val="0036397F"/>
    <w:rsid w:val="0037156A"/>
    <w:rsid w:val="00376B09"/>
    <w:rsid w:val="003820ED"/>
    <w:rsid w:val="0039517A"/>
    <w:rsid w:val="003A0B4A"/>
    <w:rsid w:val="003A78C1"/>
    <w:rsid w:val="003B3B2D"/>
    <w:rsid w:val="003C32F4"/>
    <w:rsid w:val="003C5CC4"/>
    <w:rsid w:val="003E0C61"/>
    <w:rsid w:val="003F4ABB"/>
    <w:rsid w:val="003F5057"/>
    <w:rsid w:val="00400C1C"/>
    <w:rsid w:val="00423695"/>
    <w:rsid w:val="00433144"/>
    <w:rsid w:val="00442777"/>
    <w:rsid w:val="00447FF5"/>
    <w:rsid w:val="00452EE5"/>
    <w:rsid w:val="00454F8B"/>
    <w:rsid w:val="004613E8"/>
    <w:rsid w:val="00466246"/>
    <w:rsid w:val="0047155F"/>
    <w:rsid w:val="00474E68"/>
    <w:rsid w:val="00482F59"/>
    <w:rsid w:val="004845CD"/>
    <w:rsid w:val="0048777C"/>
    <w:rsid w:val="00490BE6"/>
    <w:rsid w:val="00492D2F"/>
    <w:rsid w:val="004A05F2"/>
    <w:rsid w:val="004B2734"/>
    <w:rsid w:val="004B6835"/>
    <w:rsid w:val="004C13EF"/>
    <w:rsid w:val="004C4275"/>
    <w:rsid w:val="004D0D01"/>
    <w:rsid w:val="004D1292"/>
    <w:rsid w:val="004D3A8B"/>
    <w:rsid w:val="004D49CA"/>
    <w:rsid w:val="004D686F"/>
    <w:rsid w:val="004E5476"/>
    <w:rsid w:val="004E7860"/>
    <w:rsid w:val="004F09AA"/>
    <w:rsid w:val="004F69D2"/>
    <w:rsid w:val="004F7C50"/>
    <w:rsid w:val="0050213E"/>
    <w:rsid w:val="00502855"/>
    <w:rsid w:val="005256E2"/>
    <w:rsid w:val="00533C68"/>
    <w:rsid w:val="005344C8"/>
    <w:rsid w:val="00541C51"/>
    <w:rsid w:val="00545147"/>
    <w:rsid w:val="00545E9B"/>
    <w:rsid w:val="00550956"/>
    <w:rsid w:val="00552228"/>
    <w:rsid w:val="005655A6"/>
    <w:rsid w:val="00567CFD"/>
    <w:rsid w:val="00574A8F"/>
    <w:rsid w:val="0058671F"/>
    <w:rsid w:val="005A157D"/>
    <w:rsid w:val="005A3722"/>
    <w:rsid w:val="005A5D3B"/>
    <w:rsid w:val="005B3419"/>
    <w:rsid w:val="005B3CEE"/>
    <w:rsid w:val="005B73F9"/>
    <w:rsid w:val="005B7A9A"/>
    <w:rsid w:val="005C7E78"/>
    <w:rsid w:val="005D13B0"/>
    <w:rsid w:val="005D3FE1"/>
    <w:rsid w:val="005D5A2E"/>
    <w:rsid w:val="005D5FB8"/>
    <w:rsid w:val="005D68A1"/>
    <w:rsid w:val="005F182D"/>
    <w:rsid w:val="005F652C"/>
    <w:rsid w:val="006034AE"/>
    <w:rsid w:val="006039D1"/>
    <w:rsid w:val="00607D0D"/>
    <w:rsid w:val="00612738"/>
    <w:rsid w:val="006158B3"/>
    <w:rsid w:val="00615F09"/>
    <w:rsid w:val="0062797D"/>
    <w:rsid w:val="00632D31"/>
    <w:rsid w:val="0063662E"/>
    <w:rsid w:val="00640175"/>
    <w:rsid w:val="00640F5C"/>
    <w:rsid w:val="0065072A"/>
    <w:rsid w:val="00653B96"/>
    <w:rsid w:val="00653CCF"/>
    <w:rsid w:val="00655CFC"/>
    <w:rsid w:val="00664BDB"/>
    <w:rsid w:val="006762C9"/>
    <w:rsid w:val="00680783"/>
    <w:rsid w:val="00683784"/>
    <w:rsid w:val="00685E18"/>
    <w:rsid w:val="006925A4"/>
    <w:rsid w:val="00694D0D"/>
    <w:rsid w:val="0069674C"/>
    <w:rsid w:val="006A2750"/>
    <w:rsid w:val="006A361C"/>
    <w:rsid w:val="006A64AB"/>
    <w:rsid w:val="006B2652"/>
    <w:rsid w:val="006B50B4"/>
    <w:rsid w:val="006B7B08"/>
    <w:rsid w:val="006C45B8"/>
    <w:rsid w:val="006D2995"/>
    <w:rsid w:val="006D3472"/>
    <w:rsid w:val="006D3558"/>
    <w:rsid w:val="006E0A57"/>
    <w:rsid w:val="006E2C2A"/>
    <w:rsid w:val="006E5346"/>
    <w:rsid w:val="006E7890"/>
    <w:rsid w:val="006F147E"/>
    <w:rsid w:val="00701B42"/>
    <w:rsid w:val="00703668"/>
    <w:rsid w:val="0070455C"/>
    <w:rsid w:val="0070525A"/>
    <w:rsid w:val="007242FF"/>
    <w:rsid w:val="00725695"/>
    <w:rsid w:val="007303E8"/>
    <w:rsid w:val="00735863"/>
    <w:rsid w:val="00736C29"/>
    <w:rsid w:val="00736C84"/>
    <w:rsid w:val="007437FE"/>
    <w:rsid w:val="00744ED7"/>
    <w:rsid w:val="0074717A"/>
    <w:rsid w:val="0076122B"/>
    <w:rsid w:val="00761AB2"/>
    <w:rsid w:val="00772D93"/>
    <w:rsid w:val="00781763"/>
    <w:rsid w:val="007830F7"/>
    <w:rsid w:val="00784DB5"/>
    <w:rsid w:val="007866C2"/>
    <w:rsid w:val="00791E44"/>
    <w:rsid w:val="00793849"/>
    <w:rsid w:val="00794164"/>
    <w:rsid w:val="0079422B"/>
    <w:rsid w:val="007A7664"/>
    <w:rsid w:val="007B0B9C"/>
    <w:rsid w:val="007C25FD"/>
    <w:rsid w:val="007C2BA8"/>
    <w:rsid w:val="007E0E41"/>
    <w:rsid w:val="007E13E5"/>
    <w:rsid w:val="007E16E3"/>
    <w:rsid w:val="007E62C4"/>
    <w:rsid w:val="007F118B"/>
    <w:rsid w:val="007F16C4"/>
    <w:rsid w:val="007F7382"/>
    <w:rsid w:val="00801584"/>
    <w:rsid w:val="008050E7"/>
    <w:rsid w:val="00806A7C"/>
    <w:rsid w:val="00810A86"/>
    <w:rsid w:val="00816111"/>
    <w:rsid w:val="00821373"/>
    <w:rsid w:val="00822F6E"/>
    <w:rsid w:val="00823336"/>
    <w:rsid w:val="008268A0"/>
    <w:rsid w:val="00832B41"/>
    <w:rsid w:val="00835FEB"/>
    <w:rsid w:val="008361FB"/>
    <w:rsid w:val="00836EA3"/>
    <w:rsid w:val="00837E74"/>
    <w:rsid w:val="008465F3"/>
    <w:rsid w:val="0085067C"/>
    <w:rsid w:val="00852760"/>
    <w:rsid w:val="00854B4B"/>
    <w:rsid w:val="00857DF8"/>
    <w:rsid w:val="00861414"/>
    <w:rsid w:val="008624E7"/>
    <w:rsid w:val="008652C3"/>
    <w:rsid w:val="00865A59"/>
    <w:rsid w:val="00867459"/>
    <w:rsid w:val="00874443"/>
    <w:rsid w:val="00875BE3"/>
    <w:rsid w:val="008818A6"/>
    <w:rsid w:val="00885242"/>
    <w:rsid w:val="008863A6"/>
    <w:rsid w:val="00893B13"/>
    <w:rsid w:val="008A3A2D"/>
    <w:rsid w:val="008A5660"/>
    <w:rsid w:val="008C1356"/>
    <w:rsid w:val="008C1F97"/>
    <w:rsid w:val="008D1D42"/>
    <w:rsid w:val="008D39F5"/>
    <w:rsid w:val="008D6E4A"/>
    <w:rsid w:val="008D79ED"/>
    <w:rsid w:val="008D7CCE"/>
    <w:rsid w:val="008E58A6"/>
    <w:rsid w:val="00905524"/>
    <w:rsid w:val="00907A58"/>
    <w:rsid w:val="00911072"/>
    <w:rsid w:val="0091192A"/>
    <w:rsid w:val="00923234"/>
    <w:rsid w:val="0093201A"/>
    <w:rsid w:val="0093784C"/>
    <w:rsid w:val="00943B10"/>
    <w:rsid w:val="009451F4"/>
    <w:rsid w:val="009479D0"/>
    <w:rsid w:val="0095227C"/>
    <w:rsid w:val="00960C10"/>
    <w:rsid w:val="00962269"/>
    <w:rsid w:val="00963F9B"/>
    <w:rsid w:val="009642DD"/>
    <w:rsid w:val="0098217E"/>
    <w:rsid w:val="00985B63"/>
    <w:rsid w:val="00993128"/>
    <w:rsid w:val="009A4478"/>
    <w:rsid w:val="009A7B9A"/>
    <w:rsid w:val="009B09C0"/>
    <w:rsid w:val="009B5DA1"/>
    <w:rsid w:val="009C0983"/>
    <w:rsid w:val="009C5FA2"/>
    <w:rsid w:val="009D4B35"/>
    <w:rsid w:val="009E1407"/>
    <w:rsid w:val="009E495B"/>
    <w:rsid w:val="009F1E48"/>
    <w:rsid w:val="009F4512"/>
    <w:rsid w:val="009F5C4F"/>
    <w:rsid w:val="009F64CB"/>
    <w:rsid w:val="009F7AA7"/>
    <w:rsid w:val="00A03364"/>
    <w:rsid w:val="00A241CE"/>
    <w:rsid w:val="00A24DB8"/>
    <w:rsid w:val="00A339C7"/>
    <w:rsid w:val="00A34548"/>
    <w:rsid w:val="00A370A1"/>
    <w:rsid w:val="00A37E7A"/>
    <w:rsid w:val="00A43BCA"/>
    <w:rsid w:val="00A455C8"/>
    <w:rsid w:val="00A46946"/>
    <w:rsid w:val="00A513CF"/>
    <w:rsid w:val="00A51921"/>
    <w:rsid w:val="00A52C6D"/>
    <w:rsid w:val="00A5565A"/>
    <w:rsid w:val="00A5764C"/>
    <w:rsid w:val="00A606EF"/>
    <w:rsid w:val="00A61D97"/>
    <w:rsid w:val="00A63F7E"/>
    <w:rsid w:val="00A72F16"/>
    <w:rsid w:val="00A73111"/>
    <w:rsid w:val="00A824EB"/>
    <w:rsid w:val="00A83631"/>
    <w:rsid w:val="00A83DBA"/>
    <w:rsid w:val="00A86097"/>
    <w:rsid w:val="00A904BA"/>
    <w:rsid w:val="00A90B9F"/>
    <w:rsid w:val="00A941F4"/>
    <w:rsid w:val="00A95F56"/>
    <w:rsid w:val="00A9711C"/>
    <w:rsid w:val="00AA072F"/>
    <w:rsid w:val="00AA0958"/>
    <w:rsid w:val="00AA3F67"/>
    <w:rsid w:val="00AB276B"/>
    <w:rsid w:val="00AC08E4"/>
    <w:rsid w:val="00AC1C15"/>
    <w:rsid w:val="00AC236E"/>
    <w:rsid w:val="00AD147C"/>
    <w:rsid w:val="00AD544B"/>
    <w:rsid w:val="00AE0376"/>
    <w:rsid w:val="00AF5B71"/>
    <w:rsid w:val="00B033BE"/>
    <w:rsid w:val="00B050B3"/>
    <w:rsid w:val="00B0645B"/>
    <w:rsid w:val="00B122DF"/>
    <w:rsid w:val="00B16118"/>
    <w:rsid w:val="00B26B23"/>
    <w:rsid w:val="00B3515E"/>
    <w:rsid w:val="00B35422"/>
    <w:rsid w:val="00B363DA"/>
    <w:rsid w:val="00B40F70"/>
    <w:rsid w:val="00B41A43"/>
    <w:rsid w:val="00B44584"/>
    <w:rsid w:val="00B57C02"/>
    <w:rsid w:val="00B61292"/>
    <w:rsid w:val="00B656F0"/>
    <w:rsid w:val="00B71A80"/>
    <w:rsid w:val="00B7382A"/>
    <w:rsid w:val="00B73AEF"/>
    <w:rsid w:val="00B95FBB"/>
    <w:rsid w:val="00BA28D2"/>
    <w:rsid w:val="00BA39AA"/>
    <w:rsid w:val="00BB1ED2"/>
    <w:rsid w:val="00BB2E17"/>
    <w:rsid w:val="00BC03C6"/>
    <w:rsid w:val="00BC23CC"/>
    <w:rsid w:val="00BC62F9"/>
    <w:rsid w:val="00BD03BB"/>
    <w:rsid w:val="00BD0C4D"/>
    <w:rsid w:val="00BD4AC7"/>
    <w:rsid w:val="00BD5050"/>
    <w:rsid w:val="00BE1BB3"/>
    <w:rsid w:val="00BE34C1"/>
    <w:rsid w:val="00C0601E"/>
    <w:rsid w:val="00C10EC3"/>
    <w:rsid w:val="00C12A4D"/>
    <w:rsid w:val="00C16A1B"/>
    <w:rsid w:val="00C21E6C"/>
    <w:rsid w:val="00C23B93"/>
    <w:rsid w:val="00C25152"/>
    <w:rsid w:val="00C25897"/>
    <w:rsid w:val="00C26776"/>
    <w:rsid w:val="00C3123F"/>
    <w:rsid w:val="00C37489"/>
    <w:rsid w:val="00C554AF"/>
    <w:rsid w:val="00C62E5E"/>
    <w:rsid w:val="00C66798"/>
    <w:rsid w:val="00C67328"/>
    <w:rsid w:val="00C83F51"/>
    <w:rsid w:val="00C84C9A"/>
    <w:rsid w:val="00C87128"/>
    <w:rsid w:val="00C93B4A"/>
    <w:rsid w:val="00C9679B"/>
    <w:rsid w:val="00CA0B91"/>
    <w:rsid w:val="00CA0CF8"/>
    <w:rsid w:val="00CA5DC6"/>
    <w:rsid w:val="00CB3CCF"/>
    <w:rsid w:val="00CB499D"/>
    <w:rsid w:val="00CB70C5"/>
    <w:rsid w:val="00CC0D25"/>
    <w:rsid w:val="00CC3531"/>
    <w:rsid w:val="00CF13EC"/>
    <w:rsid w:val="00CF1666"/>
    <w:rsid w:val="00CF5A31"/>
    <w:rsid w:val="00D00CC7"/>
    <w:rsid w:val="00D129A4"/>
    <w:rsid w:val="00D22A90"/>
    <w:rsid w:val="00D3552A"/>
    <w:rsid w:val="00D3748F"/>
    <w:rsid w:val="00D43089"/>
    <w:rsid w:val="00D44B07"/>
    <w:rsid w:val="00D470DB"/>
    <w:rsid w:val="00D50C8E"/>
    <w:rsid w:val="00D53019"/>
    <w:rsid w:val="00D53106"/>
    <w:rsid w:val="00D61163"/>
    <w:rsid w:val="00D614DD"/>
    <w:rsid w:val="00D62CC6"/>
    <w:rsid w:val="00D732EB"/>
    <w:rsid w:val="00D77608"/>
    <w:rsid w:val="00D8555F"/>
    <w:rsid w:val="00D868B8"/>
    <w:rsid w:val="00D8705E"/>
    <w:rsid w:val="00D90F5D"/>
    <w:rsid w:val="00DA05C4"/>
    <w:rsid w:val="00DA2A74"/>
    <w:rsid w:val="00DA355C"/>
    <w:rsid w:val="00DA598F"/>
    <w:rsid w:val="00DC1731"/>
    <w:rsid w:val="00DC7A82"/>
    <w:rsid w:val="00DD4601"/>
    <w:rsid w:val="00DE11E1"/>
    <w:rsid w:val="00DF7B96"/>
    <w:rsid w:val="00E001F1"/>
    <w:rsid w:val="00E03546"/>
    <w:rsid w:val="00E06A21"/>
    <w:rsid w:val="00E20703"/>
    <w:rsid w:val="00E20D81"/>
    <w:rsid w:val="00E20DE0"/>
    <w:rsid w:val="00E22CB8"/>
    <w:rsid w:val="00E30FF7"/>
    <w:rsid w:val="00E313DB"/>
    <w:rsid w:val="00E33979"/>
    <w:rsid w:val="00E34353"/>
    <w:rsid w:val="00E40830"/>
    <w:rsid w:val="00E469F3"/>
    <w:rsid w:val="00E53050"/>
    <w:rsid w:val="00E55CF4"/>
    <w:rsid w:val="00E57111"/>
    <w:rsid w:val="00E64285"/>
    <w:rsid w:val="00E656FD"/>
    <w:rsid w:val="00E65929"/>
    <w:rsid w:val="00E65F26"/>
    <w:rsid w:val="00E6675E"/>
    <w:rsid w:val="00E74CC7"/>
    <w:rsid w:val="00E76E1D"/>
    <w:rsid w:val="00E773F6"/>
    <w:rsid w:val="00E807A7"/>
    <w:rsid w:val="00E80920"/>
    <w:rsid w:val="00E84949"/>
    <w:rsid w:val="00E939D2"/>
    <w:rsid w:val="00EA0F15"/>
    <w:rsid w:val="00EA25F0"/>
    <w:rsid w:val="00EA5961"/>
    <w:rsid w:val="00EA6873"/>
    <w:rsid w:val="00EB0DF8"/>
    <w:rsid w:val="00EB189F"/>
    <w:rsid w:val="00EB246B"/>
    <w:rsid w:val="00EB3AAE"/>
    <w:rsid w:val="00EB6A36"/>
    <w:rsid w:val="00EC32D5"/>
    <w:rsid w:val="00EC6E16"/>
    <w:rsid w:val="00ED263F"/>
    <w:rsid w:val="00EE054E"/>
    <w:rsid w:val="00EE0E78"/>
    <w:rsid w:val="00EE4BF6"/>
    <w:rsid w:val="00EE6FF8"/>
    <w:rsid w:val="00EF1709"/>
    <w:rsid w:val="00EF271A"/>
    <w:rsid w:val="00EF388D"/>
    <w:rsid w:val="00F016B4"/>
    <w:rsid w:val="00F058B0"/>
    <w:rsid w:val="00F11FDE"/>
    <w:rsid w:val="00F1365A"/>
    <w:rsid w:val="00F20E78"/>
    <w:rsid w:val="00F22DD9"/>
    <w:rsid w:val="00F30C84"/>
    <w:rsid w:val="00F30E90"/>
    <w:rsid w:val="00F33502"/>
    <w:rsid w:val="00F337C5"/>
    <w:rsid w:val="00F33B79"/>
    <w:rsid w:val="00F43151"/>
    <w:rsid w:val="00F460C4"/>
    <w:rsid w:val="00F60D1A"/>
    <w:rsid w:val="00F653BC"/>
    <w:rsid w:val="00F716B5"/>
    <w:rsid w:val="00F72809"/>
    <w:rsid w:val="00F76D94"/>
    <w:rsid w:val="00F77B24"/>
    <w:rsid w:val="00F81661"/>
    <w:rsid w:val="00F83E5B"/>
    <w:rsid w:val="00F87C58"/>
    <w:rsid w:val="00F87DCF"/>
    <w:rsid w:val="00FA2AD9"/>
    <w:rsid w:val="00FB6F64"/>
    <w:rsid w:val="00FC47C5"/>
    <w:rsid w:val="00FC7E51"/>
    <w:rsid w:val="00FD2B89"/>
    <w:rsid w:val="00FE1F9D"/>
    <w:rsid w:val="00FE4C44"/>
    <w:rsid w:val="00FE4C6F"/>
    <w:rsid w:val="00FF2161"/>
    <w:rsid w:val="00FF2C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7B288D1B"/>
  <w15:docId w15:val="{2E1EFC51-666E-4B93-8317-2C3335C4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24"/>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1A4524"/>
    <w:pPr>
      <w:keepNext/>
      <w:numPr>
        <w:numId w:val="1"/>
      </w:numPr>
      <w:spacing w:before="3400"/>
      <w:outlineLvl w:val="0"/>
    </w:pPr>
    <w:rPr>
      <w:rFonts w:ascii="Arial Narrow" w:hAnsi="Arial Narrow"/>
      <w:bCs/>
      <w:color w:val="000000"/>
      <w:kern w:val="28"/>
      <w:sz w:val="56"/>
      <w:szCs w:val="28"/>
    </w:rPr>
  </w:style>
  <w:style w:type="paragraph" w:styleId="Overskrift2">
    <w:name w:val="heading 2"/>
    <w:aliases w:val="Overskrift 2 Tegn Tegn"/>
    <w:basedOn w:val="Normal"/>
    <w:next w:val="Normal"/>
    <w:link w:val="Overskrift2Tegn1"/>
    <w:uiPriority w:val="9"/>
    <w:qFormat/>
    <w:rsid w:val="001A4524"/>
    <w:pPr>
      <w:keepNext/>
      <w:numPr>
        <w:ilvl w:val="1"/>
        <w:numId w:val="1"/>
      </w:numPr>
      <w:spacing w:before="120" w:after="240"/>
      <w:outlineLvl w:val="1"/>
    </w:pPr>
    <w:rPr>
      <w:rFonts w:ascii="Arial Narrow" w:hAnsi="Arial Narrow"/>
      <w:b/>
      <w:bCs/>
      <w:sz w:val="32"/>
    </w:rPr>
  </w:style>
  <w:style w:type="paragraph" w:styleId="Overskrift3">
    <w:name w:val="heading 3"/>
    <w:aliases w:val="Overskrift 3 Tegn Tegn"/>
    <w:basedOn w:val="Normal"/>
    <w:next w:val="Normal"/>
    <w:link w:val="Overskrift3Tegn1"/>
    <w:qFormat/>
    <w:rsid w:val="001A4524"/>
    <w:pPr>
      <w:keepNext/>
      <w:numPr>
        <w:ilvl w:val="2"/>
        <w:numId w:val="1"/>
      </w:numPr>
      <w:spacing w:before="360" w:after="120"/>
      <w:outlineLvl w:val="2"/>
    </w:pPr>
    <w:rPr>
      <w:rFonts w:ascii="Arial" w:hAnsi="Arial"/>
      <w:b/>
      <w:bCs/>
      <w:u w:val="single"/>
    </w:rPr>
  </w:style>
  <w:style w:type="paragraph" w:styleId="Overskrift4">
    <w:name w:val="heading 4"/>
    <w:aliases w:val="Overskrift 4 Tegn Tegn,Overskrift 4 Tegn Tegn Tegn Tegn Tegn Tegn"/>
    <w:basedOn w:val="Normal"/>
    <w:next w:val="Normal"/>
    <w:link w:val="Overskrift4Tegn1"/>
    <w:autoRedefine/>
    <w:qFormat/>
    <w:rsid w:val="001A4524"/>
    <w:pPr>
      <w:keepNext/>
      <w:spacing w:before="120" w:after="120"/>
      <w:ind w:right="-82"/>
      <w:outlineLvl w:val="3"/>
    </w:pPr>
    <w:rPr>
      <w:rFonts w:ascii="Arial" w:hAnsi="Arial" w:cs="Arial"/>
      <w:b/>
      <w:bCs/>
      <w:i/>
      <w:sz w:val="22"/>
    </w:rPr>
  </w:style>
  <w:style w:type="paragraph" w:styleId="Overskrift5">
    <w:name w:val="heading 5"/>
    <w:basedOn w:val="Normal"/>
    <w:next w:val="Normal"/>
    <w:link w:val="Overskrift5Tegn"/>
    <w:uiPriority w:val="9"/>
    <w:qFormat/>
    <w:rsid w:val="001A4524"/>
    <w:pPr>
      <w:spacing w:before="240" w:after="60"/>
      <w:outlineLvl w:val="4"/>
    </w:pPr>
    <w:rPr>
      <w:rFonts w:ascii="Arial" w:hAnsi="Arial"/>
      <w:b/>
      <w:sz w:val="22"/>
      <w:szCs w:val="22"/>
    </w:rPr>
  </w:style>
  <w:style w:type="paragraph" w:styleId="Overskrift6">
    <w:name w:val="heading 6"/>
    <w:basedOn w:val="Normal"/>
    <w:next w:val="Normal"/>
    <w:link w:val="Overskrift6Tegn1"/>
    <w:uiPriority w:val="9"/>
    <w:qFormat/>
    <w:rsid w:val="001A4524"/>
    <w:pPr>
      <w:spacing w:before="360"/>
      <w:outlineLvl w:val="5"/>
    </w:pPr>
    <w:rPr>
      <w:rFonts w:ascii="Arial" w:hAnsi="Arial"/>
      <w:i/>
      <w:sz w:val="22"/>
    </w:rPr>
  </w:style>
  <w:style w:type="paragraph" w:styleId="Overskrift7">
    <w:name w:val="heading 7"/>
    <w:basedOn w:val="Normal"/>
    <w:next w:val="Normal"/>
    <w:link w:val="Overskrift7Tegn"/>
    <w:qFormat/>
    <w:rsid w:val="001A4524"/>
    <w:pPr>
      <w:numPr>
        <w:ilvl w:val="6"/>
        <w:numId w:val="1"/>
      </w:numPr>
      <w:spacing w:before="240" w:after="60"/>
      <w:outlineLvl w:val="6"/>
    </w:pPr>
    <w:rPr>
      <w:rFonts w:ascii="Arial" w:hAnsi="Arial" w:cs="Arial"/>
      <w:sz w:val="20"/>
      <w:szCs w:val="20"/>
    </w:rPr>
  </w:style>
  <w:style w:type="paragraph" w:styleId="Overskrift8">
    <w:name w:val="heading 8"/>
    <w:basedOn w:val="Normal"/>
    <w:next w:val="Normal"/>
    <w:link w:val="Overskrift8Tegn"/>
    <w:qFormat/>
    <w:rsid w:val="001A4524"/>
    <w:pPr>
      <w:numPr>
        <w:ilvl w:val="7"/>
        <w:numId w:val="1"/>
      </w:numPr>
      <w:spacing w:before="240" w:after="60"/>
      <w:outlineLvl w:val="7"/>
    </w:pPr>
    <w:rPr>
      <w:rFonts w:ascii="Arial" w:hAnsi="Arial" w:cs="Arial"/>
      <w:i/>
      <w:iCs/>
      <w:sz w:val="20"/>
      <w:szCs w:val="20"/>
    </w:rPr>
  </w:style>
  <w:style w:type="paragraph" w:styleId="Overskrift9">
    <w:name w:val="heading 9"/>
    <w:basedOn w:val="Normal"/>
    <w:next w:val="Normal"/>
    <w:link w:val="Overskrift9Tegn"/>
    <w:qFormat/>
    <w:rsid w:val="001A4524"/>
    <w:pPr>
      <w:numPr>
        <w:ilvl w:val="8"/>
        <w:numId w:val="1"/>
      </w:numPr>
      <w:spacing w:before="240" w:after="60"/>
      <w:outlineLvl w:val="8"/>
    </w:pPr>
    <w:rPr>
      <w:rFonts w:ascii="Arial" w:hAnsi="Arial" w:cs="Arial"/>
      <w:b/>
      <w:bCs/>
      <w:i/>
      <w:i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1A4524"/>
    <w:rPr>
      <w:rFonts w:ascii="Arial Narrow" w:eastAsia="Times New Roman" w:hAnsi="Arial Narrow" w:cs="Times New Roman"/>
      <w:bCs/>
      <w:color w:val="000000"/>
      <w:kern w:val="28"/>
      <w:sz w:val="56"/>
      <w:szCs w:val="28"/>
      <w:lang w:eastAsia="da-DK"/>
    </w:rPr>
  </w:style>
  <w:style w:type="character" w:customStyle="1" w:styleId="Overskrift2Tegn">
    <w:name w:val="Overskrift 2 Tegn"/>
    <w:basedOn w:val="Standardskrifttypeiafsnit"/>
    <w:uiPriority w:val="9"/>
    <w:semiHidden/>
    <w:rsid w:val="001A4524"/>
    <w:rPr>
      <w:rFonts w:asciiTheme="majorHAnsi" w:eastAsiaTheme="majorEastAsia" w:hAnsiTheme="majorHAnsi" w:cstheme="majorBidi"/>
      <w:b/>
      <w:bCs/>
      <w:color w:val="4F81BD" w:themeColor="accent1"/>
      <w:sz w:val="26"/>
      <w:szCs w:val="26"/>
      <w:lang w:eastAsia="da-DK"/>
    </w:rPr>
  </w:style>
  <w:style w:type="character" w:customStyle="1" w:styleId="Overskrift3Tegn">
    <w:name w:val="Overskrift 3 Tegn"/>
    <w:basedOn w:val="Standardskrifttypeiafsnit"/>
    <w:uiPriority w:val="9"/>
    <w:semiHidden/>
    <w:rsid w:val="001A4524"/>
    <w:rPr>
      <w:rFonts w:asciiTheme="majorHAnsi" w:eastAsiaTheme="majorEastAsia" w:hAnsiTheme="majorHAnsi" w:cstheme="majorBidi"/>
      <w:b/>
      <w:bCs/>
      <w:color w:val="4F81BD" w:themeColor="accent1"/>
      <w:sz w:val="24"/>
      <w:szCs w:val="24"/>
      <w:lang w:eastAsia="da-DK"/>
    </w:rPr>
  </w:style>
  <w:style w:type="character" w:customStyle="1" w:styleId="Overskrift4Tegn">
    <w:name w:val="Overskrift 4 Tegn"/>
    <w:basedOn w:val="Standardskrifttypeiafsnit"/>
    <w:rsid w:val="001A4524"/>
    <w:rPr>
      <w:rFonts w:asciiTheme="majorHAnsi" w:eastAsiaTheme="majorEastAsia" w:hAnsiTheme="majorHAnsi" w:cstheme="majorBidi"/>
      <w:b/>
      <w:bCs/>
      <w:i/>
      <w:iCs/>
      <w:color w:val="4F81BD" w:themeColor="accent1"/>
      <w:sz w:val="24"/>
      <w:szCs w:val="24"/>
      <w:lang w:eastAsia="da-DK"/>
    </w:rPr>
  </w:style>
  <w:style w:type="character" w:customStyle="1" w:styleId="Overskrift5Tegn">
    <w:name w:val="Overskrift 5 Tegn"/>
    <w:basedOn w:val="Standardskrifttypeiafsnit"/>
    <w:link w:val="Overskrift5"/>
    <w:uiPriority w:val="9"/>
    <w:rsid w:val="001A4524"/>
    <w:rPr>
      <w:rFonts w:ascii="Arial" w:eastAsia="Times New Roman" w:hAnsi="Arial" w:cs="Times New Roman"/>
      <w:b/>
      <w:lang w:eastAsia="da-DK"/>
    </w:rPr>
  </w:style>
  <w:style w:type="character" w:customStyle="1" w:styleId="Overskrift6Tegn">
    <w:name w:val="Overskrift 6 Tegn"/>
    <w:basedOn w:val="Standardskrifttypeiafsnit"/>
    <w:uiPriority w:val="9"/>
    <w:semiHidden/>
    <w:rsid w:val="001A4524"/>
    <w:rPr>
      <w:rFonts w:asciiTheme="majorHAnsi" w:eastAsiaTheme="majorEastAsia" w:hAnsiTheme="majorHAnsi" w:cstheme="majorBidi"/>
      <w:i/>
      <w:iCs/>
      <w:color w:val="243F60" w:themeColor="accent1" w:themeShade="7F"/>
      <w:sz w:val="24"/>
      <w:szCs w:val="24"/>
      <w:lang w:eastAsia="da-DK"/>
    </w:rPr>
  </w:style>
  <w:style w:type="character" w:customStyle="1" w:styleId="Overskrift7Tegn">
    <w:name w:val="Overskrift 7 Tegn"/>
    <w:basedOn w:val="Standardskrifttypeiafsnit"/>
    <w:link w:val="Overskrift7"/>
    <w:rsid w:val="001A4524"/>
    <w:rPr>
      <w:rFonts w:ascii="Arial" w:eastAsia="Times New Roman" w:hAnsi="Arial" w:cs="Arial"/>
      <w:sz w:val="20"/>
      <w:szCs w:val="20"/>
      <w:lang w:eastAsia="da-DK"/>
    </w:rPr>
  </w:style>
  <w:style w:type="character" w:customStyle="1" w:styleId="Overskrift8Tegn">
    <w:name w:val="Overskrift 8 Tegn"/>
    <w:basedOn w:val="Standardskrifttypeiafsnit"/>
    <w:link w:val="Overskrift8"/>
    <w:rsid w:val="001A4524"/>
    <w:rPr>
      <w:rFonts w:ascii="Arial" w:eastAsia="Times New Roman" w:hAnsi="Arial" w:cs="Arial"/>
      <w:i/>
      <w:iCs/>
      <w:sz w:val="20"/>
      <w:szCs w:val="20"/>
      <w:lang w:eastAsia="da-DK"/>
    </w:rPr>
  </w:style>
  <w:style w:type="character" w:customStyle="1" w:styleId="Overskrift9Tegn">
    <w:name w:val="Overskrift 9 Tegn"/>
    <w:basedOn w:val="Standardskrifttypeiafsnit"/>
    <w:link w:val="Overskrift9"/>
    <w:rsid w:val="001A4524"/>
    <w:rPr>
      <w:rFonts w:ascii="Arial" w:eastAsia="Times New Roman" w:hAnsi="Arial" w:cs="Arial"/>
      <w:b/>
      <w:bCs/>
      <w:i/>
      <w:iCs/>
      <w:sz w:val="18"/>
      <w:szCs w:val="18"/>
      <w:lang w:eastAsia="da-DK"/>
    </w:rPr>
  </w:style>
  <w:style w:type="character" w:styleId="Hyperlink">
    <w:name w:val="Hyperlink"/>
    <w:basedOn w:val="Standardskrifttypeiafsnit"/>
    <w:uiPriority w:val="99"/>
    <w:rsid w:val="001A4524"/>
    <w:rPr>
      <w:color w:val="0000FF"/>
      <w:u w:val="single"/>
    </w:rPr>
  </w:style>
  <w:style w:type="paragraph" w:styleId="Sidehoved">
    <w:name w:val="header"/>
    <w:basedOn w:val="Normal"/>
    <w:link w:val="SidehovedTegn"/>
    <w:uiPriority w:val="99"/>
    <w:rsid w:val="001A4524"/>
    <w:pPr>
      <w:tabs>
        <w:tab w:val="center" w:pos="4536"/>
        <w:tab w:val="right" w:pos="9072"/>
      </w:tabs>
      <w:spacing w:after="120"/>
    </w:pPr>
    <w:rPr>
      <w:rFonts w:ascii="Arial" w:hAnsi="Arial"/>
      <w:b/>
      <w:bCs/>
      <w:sz w:val="28"/>
      <w:szCs w:val="28"/>
    </w:rPr>
  </w:style>
  <w:style w:type="character" w:customStyle="1" w:styleId="SidehovedTegn">
    <w:name w:val="Sidehoved Tegn"/>
    <w:basedOn w:val="Standardskrifttypeiafsnit"/>
    <w:link w:val="Sidehoved"/>
    <w:uiPriority w:val="99"/>
    <w:rsid w:val="001A4524"/>
    <w:rPr>
      <w:rFonts w:ascii="Arial" w:eastAsia="Times New Roman" w:hAnsi="Arial" w:cs="Times New Roman"/>
      <w:b/>
      <w:bCs/>
      <w:sz w:val="28"/>
      <w:szCs w:val="28"/>
      <w:lang w:eastAsia="da-DK"/>
    </w:rPr>
  </w:style>
  <w:style w:type="paragraph" w:styleId="Sidefod">
    <w:name w:val="footer"/>
    <w:basedOn w:val="Normal"/>
    <w:link w:val="SidefodTegn"/>
    <w:uiPriority w:val="99"/>
    <w:rsid w:val="001A4524"/>
    <w:pPr>
      <w:tabs>
        <w:tab w:val="center" w:pos="4819"/>
        <w:tab w:val="right" w:pos="9638"/>
      </w:tabs>
      <w:spacing w:after="120"/>
    </w:pPr>
    <w:rPr>
      <w:rFonts w:ascii="Arial" w:hAnsi="Arial"/>
      <w:sz w:val="22"/>
    </w:rPr>
  </w:style>
  <w:style w:type="character" w:customStyle="1" w:styleId="SidefodTegn">
    <w:name w:val="Sidefod Tegn"/>
    <w:basedOn w:val="Standardskrifttypeiafsnit"/>
    <w:link w:val="Sidefod"/>
    <w:uiPriority w:val="99"/>
    <w:rsid w:val="001A4524"/>
    <w:rPr>
      <w:rFonts w:ascii="Arial" w:eastAsia="Times New Roman" w:hAnsi="Arial" w:cs="Times New Roman"/>
      <w:szCs w:val="24"/>
      <w:lang w:eastAsia="da-DK"/>
    </w:rPr>
  </w:style>
  <w:style w:type="character" w:customStyle="1" w:styleId="Overskrift4Tegn1">
    <w:name w:val="Overskrift 4 Tegn1"/>
    <w:aliases w:val="Overskrift 4 Tegn Tegn Tegn,Overskrift 4 Tegn Tegn Tegn Tegn Tegn Tegn Tegn"/>
    <w:basedOn w:val="Standardskrifttypeiafsnit"/>
    <w:link w:val="Overskrift4"/>
    <w:rsid w:val="001A4524"/>
    <w:rPr>
      <w:rFonts w:ascii="Arial" w:eastAsia="Times New Roman" w:hAnsi="Arial" w:cs="Arial"/>
      <w:b/>
      <w:bCs/>
      <w:i/>
      <w:szCs w:val="24"/>
      <w:lang w:eastAsia="da-DK"/>
    </w:rPr>
  </w:style>
  <w:style w:type="character" w:styleId="Sidetal">
    <w:name w:val="page number"/>
    <w:basedOn w:val="Standardskrifttypeiafsnit"/>
    <w:rsid w:val="001A4524"/>
  </w:style>
  <w:style w:type="paragraph" w:customStyle="1" w:styleId="Tabeloverskrift">
    <w:name w:val="Tabeloverskrift"/>
    <w:basedOn w:val="Normal"/>
    <w:rsid w:val="001A4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b/>
      <w:sz w:val="22"/>
    </w:rPr>
  </w:style>
  <w:style w:type="character" w:customStyle="1" w:styleId="Overskrift3Tegn1">
    <w:name w:val="Overskrift 3 Tegn1"/>
    <w:aliases w:val="Overskrift 3 Tegn Tegn Tegn"/>
    <w:basedOn w:val="Standardskrifttypeiafsnit"/>
    <w:link w:val="Overskrift3"/>
    <w:rsid w:val="001A4524"/>
    <w:rPr>
      <w:rFonts w:ascii="Arial" w:eastAsia="Times New Roman" w:hAnsi="Arial" w:cs="Times New Roman"/>
      <w:b/>
      <w:bCs/>
      <w:sz w:val="24"/>
      <w:szCs w:val="24"/>
      <w:u w:val="single"/>
      <w:lang w:eastAsia="da-DK"/>
    </w:rPr>
  </w:style>
  <w:style w:type="paragraph" w:styleId="Opstilling-punkttegn2">
    <w:name w:val="List Bullet 2"/>
    <w:basedOn w:val="Normal"/>
    <w:autoRedefine/>
    <w:rsid w:val="001A4524"/>
    <w:pPr>
      <w:numPr>
        <w:numId w:val="3"/>
      </w:numPr>
      <w:spacing w:after="120"/>
    </w:pPr>
    <w:rPr>
      <w:rFonts w:ascii="Arial" w:hAnsi="Arial"/>
      <w:sz w:val="22"/>
    </w:rPr>
  </w:style>
  <w:style w:type="paragraph" w:styleId="NormalWeb">
    <w:name w:val="Normal (Web)"/>
    <w:basedOn w:val="Normal"/>
    <w:uiPriority w:val="99"/>
    <w:rsid w:val="001A4524"/>
    <w:pPr>
      <w:spacing w:before="100" w:beforeAutospacing="1" w:after="100" w:afterAutospacing="1"/>
    </w:pPr>
    <w:rPr>
      <w:rFonts w:ascii="Verdana" w:hAnsi="Verdana"/>
      <w:sz w:val="20"/>
      <w:szCs w:val="20"/>
    </w:rPr>
  </w:style>
  <w:style w:type="character" w:customStyle="1" w:styleId="grame">
    <w:name w:val="grame"/>
    <w:basedOn w:val="Standardskrifttypeiafsnit"/>
    <w:rsid w:val="001A4524"/>
  </w:style>
  <w:style w:type="paragraph" w:styleId="Opstilling-punkttegn">
    <w:name w:val="List Bullet"/>
    <w:basedOn w:val="Normal"/>
    <w:autoRedefine/>
    <w:rsid w:val="001A4524"/>
    <w:pPr>
      <w:numPr>
        <w:numId w:val="2"/>
      </w:numPr>
      <w:spacing w:after="120"/>
    </w:pPr>
    <w:rPr>
      <w:rFonts w:ascii="Arial" w:hAnsi="Arial"/>
      <w:sz w:val="22"/>
    </w:rPr>
  </w:style>
  <w:style w:type="paragraph" w:styleId="Noteoverskrift">
    <w:name w:val="Note Heading"/>
    <w:basedOn w:val="Normal"/>
    <w:next w:val="Normal"/>
    <w:link w:val="NoteoverskriftTegn"/>
    <w:rsid w:val="001A4524"/>
    <w:pPr>
      <w:spacing w:after="120"/>
    </w:pPr>
    <w:rPr>
      <w:rFonts w:ascii="Arial" w:hAnsi="Arial"/>
      <w:sz w:val="22"/>
    </w:rPr>
  </w:style>
  <w:style w:type="character" w:customStyle="1" w:styleId="NoteoverskriftTegn">
    <w:name w:val="Noteoverskrift Tegn"/>
    <w:basedOn w:val="Standardskrifttypeiafsnit"/>
    <w:link w:val="Noteoverskrift"/>
    <w:rsid w:val="001A4524"/>
    <w:rPr>
      <w:rFonts w:ascii="Arial" w:eastAsia="Times New Roman" w:hAnsi="Arial" w:cs="Times New Roman"/>
      <w:szCs w:val="24"/>
      <w:lang w:eastAsia="da-DK"/>
    </w:rPr>
  </w:style>
  <w:style w:type="numbering" w:customStyle="1" w:styleId="TypografiAutomatisknummereringNOTER">
    <w:name w:val="Typografi Automatisk nummerering NOTER"/>
    <w:basedOn w:val="Ingenoversigt"/>
    <w:rsid w:val="001A4524"/>
    <w:pPr>
      <w:numPr>
        <w:numId w:val="4"/>
      </w:numPr>
    </w:pPr>
  </w:style>
  <w:style w:type="paragraph" w:styleId="Opstilling-punkttegn4">
    <w:name w:val="List Bullet 4"/>
    <w:basedOn w:val="Normal"/>
    <w:autoRedefine/>
    <w:rsid w:val="001A4524"/>
    <w:pPr>
      <w:numPr>
        <w:numId w:val="6"/>
      </w:numPr>
      <w:tabs>
        <w:tab w:val="clear" w:pos="1209"/>
        <w:tab w:val="num" w:pos="567"/>
      </w:tabs>
      <w:ind w:left="567" w:hanging="283"/>
    </w:pPr>
    <w:rPr>
      <w:rFonts w:ascii="Arial" w:hAnsi="Arial"/>
      <w:sz w:val="22"/>
    </w:rPr>
  </w:style>
  <w:style w:type="character" w:customStyle="1" w:styleId="Overskrift6Tegn1">
    <w:name w:val="Overskrift 6 Tegn1"/>
    <w:basedOn w:val="Standardskrifttypeiafsnit"/>
    <w:link w:val="Overskrift6"/>
    <w:uiPriority w:val="9"/>
    <w:rsid w:val="001A4524"/>
    <w:rPr>
      <w:rFonts w:ascii="Arial" w:eastAsia="Times New Roman" w:hAnsi="Arial" w:cs="Times New Roman"/>
      <w:i/>
      <w:szCs w:val="24"/>
      <w:lang w:eastAsia="da-DK"/>
    </w:rPr>
  </w:style>
  <w:style w:type="paragraph" w:styleId="Fodnotetekst">
    <w:name w:val="footnote text"/>
    <w:basedOn w:val="Normal"/>
    <w:link w:val="FodnotetekstTegn"/>
    <w:semiHidden/>
    <w:rsid w:val="001A4524"/>
    <w:pPr>
      <w:spacing w:after="120"/>
    </w:pPr>
    <w:rPr>
      <w:rFonts w:ascii="Arial" w:hAnsi="Arial"/>
      <w:sz w:val="20"/>
      <w:szCs w:val="20"/>
    </w:rPr>
  </w:style>
  <w:style w:type="character" w:customStyle="1" w:styleId="FodnotetekstTegn">
    <w:name w:val="Fodnotetekst Tegn"/>
    <w:basedOn w:val="Standardskrifttypeiafsnit"/>
    <w:link w:val="Fodnotetekst"/>
    <w:semiHidden/>
    <w:rsid w:val="001A4524"/>
    <w:rPr>
      <w:rFonts w:ascii="Arial" w:eastAsia="Times New Roman" w:hAnsi="Arial" w:cs="Times New Roman"/>
      <w:sz w:val="20"/>
      <w:szCs w:val="20"/>
      <w:lang w:eastAsia="da-DK"/>
    </w:rPr>
  </w:style>
  <w:style w:type="paragraph" w:customStyle="1" w:styleId="TabeloverskriftTegn">
    <w:name w:val="Tabeloverskrift Tegn"/>
    <w:basedOn w:val="Normal"/>
    <w:rsid w:val="001A4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b/>
      <w:sz w:val="22"/>
    </w:rPr>
  </w:style>
  <w:style w:type="character" w:styleId="Fodnotehenvisning">
    <w:name w:val="footnote reference"/>
    <w:basedOn w:val="Standardskrifttypeiafsnit"/>
    <w:semiHidden/>
    <w:rsid w:val="001A4524"/>
    <w:rPr>
      <w:vertAlign w:val="superscript"/>
    </w:rPr>
  </w:style>
  <w:style w:type="paragraph" w:styleId="Markeringsbobletekst">
    <w:name w:val="Balloon Text"/>
    <w:basedOn w:val="Normal"/>
    <w:link w:val="MarkeringsbobletekstTegn"/>
    <w:semiHidden/>
    <w:rsid w:val="001A4524"/>
    <w:pPr>
      <w:spacing w:after="12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1A4524"/>
    <w:rPr>
      <w:rFonts w:ascii="Tahoma" w:eastAsia="Times New Roman" w:hAnsi="Tahoma" w:cs="Tahoma"/>
      <w:sz w:val="16"/>
      <w:szCs w:val="16"/>
      <w:lang w:eastAsia="da-DK"/>
    </w:rPr>
  </w:style>
  <w:style w:type="paragraph" w:styleId="Indholdsfortegnelse1">
    <w:name w:val="toc 1"/>
    <w:basedOn w:val="Normal"/>
    <w:next w:val="Normal"/>
    <w:autoRedefine/>
    <w:uiPriority w:val="39"/>
    <w:rsid w:val="001A4524"/>
    <w:pPr>
      <w:tabs>
        <w:tab w:val="left" w:pos="362"/>
        <w:tab w:val="right" w:leader="dot" w:pos="9540"/>
      </w:tabs>
      <w:spacing w:before="360" w:after="360"/>
    </w:pPr>
    <w:rPr>
      <w:rFonts w:ascii="Arial" w:hAnsi="Arial"/>
      <w:b/>
      <w:bCs/>
      <w:caps/>
      <w:sz w:val="22"/>
      <w:szCs w:val="26"/>
      <w:u w:val="single"/>
    </w:rPr>
  </w:style>
  <w:style w:type="paragraph" w:styleId="Indholdsfortegnelse2">
    <w:name w:val="toc 2"/>
    <w:basedOn w:val="Normal"/>
    <w:next w:val="Normal"/>
    <w:autoRedefine/>
    <w:uiPriority w:val="39"/>
    <w:rsid w:val="001A4524"/>
    <w:pPr>
      <w:tabs>
        <w:tab w:val="left" w:pos="720"/>
        <w:tab w:val="right" w:leader="dot" w:pos="9540"/>
      </w:tabs>
      <w:spacing w:before="120" w:after="120"/>
      <w:ind w:right="-186"/>
    </w:pPr>
    <w:rPr>
      <w:rFonts w:ascii="Arial" w:hAnsi="Arial"/>
      <w:b/>
      <w:bCs/>
      <w:sz w:val="22"/>
      <w:szCs w:val="26"/>
    </w:rPr>
  </w:style>
  <w:style w:type="paragraph" w:styleId="Indholdsfortegnelse3">
    <w:name w:val="toc 3"/>
    <w:basedOn w:val="Normal"/>
    <w:next w:val="Normal"/>
    <w:autoRedefine/>
    <w:uiPriority w:val="39"/>
    <w:rsid w:val="001A4524"/>
    <w:pPr>
      <w:tabs>
        <w:tab w:val="left" w:pos="680"/>
        <w:tab w:val="right" w:leader="dot" w:pos="9540"/>
      </w:tabs>
    </w:pPr>
    <w:rPr>
      <w:smallCaps/>
      <w:sz w:val="22"/>
      <w:szCs w:val="26"/>
    </w:rPr>
  </w:style>
  <w:style w:type="paragraph" w:styleId="Indholdsfortegnelse4">
    <w:name w:val="toc 4"/>
    <w:basedOn w:val="Normal"/>
    <w:next w:val="Normal"/>
    <w:autoRedefine/>
    <w:uiPriority w:val="39"/>
    <w:rsid w:val="001A4524"/>
    <w:rPr>
      <w:sz w:val="22"/>
      <w:szCs w:val="26"/>
    </w:rPr>
  </w:style>
  <w:style w:type="paragraph" w:styleId="Indholdsfortegnelse5">
    <w:name w:val="toc 5"/>
    <w:basedOn w:val="Normal"/>
    <w:next w:val="Normal"/>
    <w:autoRedefine/>
    <w:uiPriority w:val="39"/>
    <w:rsid w:val="001A4524"/>
    <w:rPr>
      <w:sz w:val="22"/>
      <w:szCs w:val="26"/>
    </w:rPr>
  </w:style>
  <w:style w:type="paragraph" w:styleId="Indholdsfortegnelse6">
    <w:name w:val="toc 6"/>
    <w:basedOn w:val="Normal"/>
    <w:next w:val="Normal"/>
    <w:autoRedefine/>
    <w:uiPriority w:val="39"/>
    <w:rsid w:val="001A4524"/>
    <w:rPr>
      <w:sz w:val="22"/>
      <w:szCs w:val="26"/>
    </w:rPr>
  </w:style>
  <w:style w:type="paragraph" w:styleId="Indholdsfortegnelse7">
    <w:name w:val="toc 7"/>
    <w:basedOn w:val="Normal"/>
    <w:next w:val="Normal"/>
    <w:autoRedefine/>
    <w:uiPriority w:val="39"/>
    <w:rsid w:val="001A4524"/>
    <w:rPr>
      <w:sz w:val="22"/>
      <w:szCs w:val="26"/>
    </w:rPr>
  </w:style>
  <w:style w:type="paragraph" w:styleId="Indholdsfortegnelse8">
    <w:name w:val="toc 8"/>
    <w:basedOn w:val="Normal"/>
    <w:next w:val="Normal"/>
    <w:autoRedefine/>
    <w:uiPriority w:val="39"/>
    <w:rsid w:val="001A4524"/>
    <w:rPr>
      <w:sz w:val="22"/>
      <w:szCs w:val="26"/>
    </w:rPr>
  </w:style>
  <w:style w:type="paragraph" w:styleId="Indholdsfortegnelse9">
    <w:name w:val="toc 9"/>
    <w:basedOn w:val="Normal"/>
    <w:next w:val="Normal"/>
    <w:autoRedefine/>
    <w:uiPriority w:val="39"/>
    <w:rsid w:val="001A4524"/>
    <w:rPr>
      <w:sz w:val="22"/>
      <w:szCs w:val="26"/>
    </w:rPr>
  </w:style>
  <w:style w:type="character" w:customStyle="1" w:styleId="Overskrift2Tegn1">
    <w:name w:val="Overskrift 2 Tegn1"/>
    <w:aliases w:val="Overskrift 2 Tegn Tegn Tegn"/>
    <w:basedOn w:val="Standardskrifttypeiafsnit"/>
    <w:link w:val="Overskrift2"/>
    <w:uiPriority w:val="9"/>
    <w:rsid w:val="001A4524"/>
    <w:rPr>
      <w:rFonts w:ascii="Arial Narrow" w:eastAsia="Times New Roman" w:hAnsi="Arial Narrow" w:cs="Times New Roman"/>
      <w:b/>
      <w:bCs/>
      <w:sz w:val="32"/>
      <w:szCs w:val="24"/>
      <w:lang w:eastAsia="da-DK"/>
    </w:rPr>
  </w:style>
  <w:style w:type="character" w:styleId="Kommentarhenvisning">
    <w:name w:val="annotation reference"/>
    <w:basedOn w:val="Standardskrifttypeiafsnit"/>
    <w:uiPriority w:val="99"/>
    <w:rsid w:val="001A4524"/>
    <w:rPr>
      <w:sz w:val="16"/>
      <w:szCs w:val="16"/>
    </w:rPr>
  </w:style>
  <w:style w:type="paragraph" w:styleId="Kommentartekst">
    <w:name w:val="annotation text"/>
    <w:basedOn w:val="Normal"/>
    <w:link w:val="KommentartekstTegn"/>
    <w:uiPriority w:val="99"/>
    <w:rsid w:val="001A4524"/>
    <w:pPr>
      <w:spacing w:after="120"/>
    </w:pPr>
    <w:rPr>
      <w:rFonts w:ascii="Arial" w:hAnsi="Arial"/>
      <w:sz w:val="20"/>
      <w:szCs w:val="20"/>
    </w:rPr>
  </w:style>
  <w:style w:type="character" w:customStyle="1" w:styleId="KommentartekstTegn">
    <w:name w:val="Kommentartekst Tegn"/>
    <w:basedOn w:val="Standardskrifttypeiafsnit"/>
    <w:link w:val="Kommentartekst"/>
    <w:uiPriority w:val="99"/>
    <w:rsid w:val="001A4524"/>
    <w:rPr>
      <w:rFonts w:ascii="Arial" w:eastAsia="Times New Roman" w:hAnsi="Arial" w:cs="Times New Roman"/>
      <w:sz w:val="20"/>
      <w:szCs w:val="20"/>
      <w:lang w:eastAsia="da-DK"/>
    </w:rPr>
  </w:style>
  <w:style w:type="character" w:customStyle="1" w:styleId="Tegn">
    <w:name w:val="Tegn"/>
    <w:basedOn w:val="Standardskrifttypeiafsnit"/>
    <w:rsid w:val="001A4524"/>
    <w:rPr>
      <w:rFonts w:ascii="Arial" w:hAnsi="Arial"/>
      <w:b/>
      <w:bCs/>
      <w:iCs/>
      <w:sz w:val="22"/>
      <w:szCs w:val="24"/>
      <w:lang w:val="da-DK" w:eastAsia="da-DK" w:bidi="ar-SA"/>
    </w:rPr>
  </w:style>
  <w:style w:type="paragraph" w:customStyle="1" w:styleId="NormalWeb3">
    <w:name w:val="Normal (Web)3"/>
    <w:basedOn w:val="Normal"/>
    <w:rsid w:val="001A4524"/>
  </w:style>
  <w:style w:type="numbering" w:styleId="111111">
    <w:name w:val="Outline List 2"/>
    <w:basedOn w:val="Ingenoversigt"/>
    <w:rsid w:val="001A4524"/>
    <w:pPr>
      <w:numPr>
        <w:numId w:val="7"/>
      </w:numPr>
    </w:pPr>
  </w:style>
  <w:style w:type="table" w:styleId="Tabel-Gitter">
    <w:name w:val="Table Grid"/>
    <w:basedOn w:val="Tabel-Normal"/>
    <w:rsid w:val="001A4524"/>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qFormat/>
    <w:rsid w:val="001A4524"/>
    <w:rPr>
      <w:i/>
      <w:iCs/>
    </w:rPr>
  </w:style>
  <w:style w:type="paragraph" w:styleId="Listeafsnit">
    <w:name w:val="List Paragraph"/>
    <w:basedOn w:val="Normal"/>
    <w:uiPriority w:val="34"/>
    <w:qFormat/>
    <w:rsid w:val="001A4524"/>
    <w:pPr>
      <w:ind w:left="720"/>
      <w:contextualSpacing/>
    </w:pPr>
  </w:style>
  <w:style w:type="paragraph" w:customStyle="1" w:styleId="Brdtekstkopi">
    <w:name w:val="Brødtekst (kopi)"/>
    <w:basedOn w:val="Normal"/>
    <w:link w:val="BrdtekstkopiChar"/>
    <w:rsid w:val="001A4524"/>
    <w:pPr>
      <w:autoSpaceDE w:val="0"/>
      <w:autoSpaceDN w:val="0"/>
      <w:adjustRightInd w:val="0"/>
      <w:spacing w:line="280" w:lineRule="atLeast"/>
      <w:textAlignment w:val="center"/>
    </w:pPr>
    <w:rPr>
      <w:rFonts w:ascii="Helvetica" w:hAnsi="Helvetica"/>
      <w:color w:val="000000"/>
      <w:sz w:val="22"/>
      <w:szCs w:val="22"/>
    </w:rPr>
  </w:style>
  <w:style w:type="character" w:customStyle="1" w:styleId="BrdtekstkopiChar">
    <w:name w:val="Brødtekst (kopi) Char"/>
    <w:basedOn w:val="Standardskrifttypeiafsnit"/>
    <w:link w:val="Brdtekstkopi"/>
    <w:rsid w:val="001A4524"/>
    <w:rPr>
      <w:rFonts w:ascii="Helvetica" w:eastAsia="Times New Roman" w:hAnsi="Helvetica" w:cs="Times New Roman"/>
      <w:color w:val="000000"/>
      <w:lang w:eastAsia="da-DK"/>
    </w:rPr>
  </w:style>
  <w:style w:type="paragraph" w:customStyle="1" w:styleId="Billedtekstkopi">
    <w:name w:val="Billedtekst (kopi)"/>
    <w:basedOn w:val="Normal"/>
    <w:link w:val="BilledtekstkopiChar"/>
    <w:rsid w:val="001A4524"/>
    <w:pPr>
      <w:autoSpaceDE w:val="0"/>
      <w:autoSpaceDN w:val="0"/>
      <w:adjustRightInd w:val="0"/>
      <w:spacing w:line="288" w:lineRule="auto"/>
      <w:textAlignment w:val="center"/>
    </w:pPr>
    <w:rPr>
      <w:rFonts w:ascii="Helvetica" w:hAnsi="Helvetica"/>
      <w:i/>
      <w:color w:val="000000"/>
      <w:sz w:val="20"/>
      <w:szCs w:val="20"/>
    </w:rPr>
  </w:style>
  <w:style w:type="character" w:customStyle="1" w:styleId="BilledtekstkopiChar">
    <w:name w:val="Billedtekst (kopi) Char"/>
    <w:basedOn w:val="Standardskrifttypeiafsnit"/>
    <w:link w:val="Billedtekstkopi"/>
    <w:rsid w:val="001A4524"/>
    <w:rPr>
      <w:rFonts w:ascii="Helvetica" w:eastAsia="Times New Roman" w:hAnsi="Helvetica" w:cs="Times New Roman"/>
      <w:i/>
      <w:color w:val="000000"/>
      <w:sz w:val="20"/>
      <w:szCs w:val="20"/>
      <w:lang w:eastAsia="da-DK"/>
    </w:rPr>
  </w:style>
  <w:style w:type="table" w:styleId="Lysskygge">
    <w:name w:val="Light Shading"/>
    <w:basedOn w:val="Tabel-Normal"/>
    <w:uiPriority w:val="60"/>
    <w:rsid w:val="001A4524"/>
    <w:pPr>
      <w:spacing w:after="0" w:line="240" w:lineRule="auto"/>
      <w:ind w:left="284" w:hanging="284"/>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eyword">
    <w:name w:val="keyword"/>
    <w:basedOn w:val="Standardskrifttypeiafsnit"/>
    <w:rsid w:val="001A4524"/>
  </w:style>
  <w:style w:type="character" w:styleId="Strk">
    <w:name w:val="Strong"/>
    <w:uiPriority w:val="22"/>
    <w:qFormat/>
    <w:rsid w:val="001A4524"/>
    <w:rPr>
      <w:b/>
      <w:bCs/>
    </w:rPr>
  </w:style>
  <w:style w:type="paragraph" w:styleId="Almindeligtekst">
    <w:name w:val="Plain Text"/>
    <w:basedOn w:val="Normal"/>
    <w:link w:val="AlmindeligtekstTegn"/>
    <w:uiPriority w:val="99"/>
    <w:unhideWhenUsed/>
    <w:rsid w:val="001A4524"/>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rsid w:val="001A4524"/>
    <w:rPr>
      <w:rFonts w:ascii="Calibri" w:hAnsi="Calibri"/>
      <w:szCs w:val="21"/>
    </w:rPr>
  </w:style>
  <w:style w:type="paragraph" w:customStyle="1" w:styleId="Default">
    <w:name w:val="Default"/>
    <w:rsid w:val="001A4524"/>
    <w:pPr>
      <w:autoSpaceDE w:val="0"/>
      <w:autoSpaceDN w:val="0"/>
      <w:adjustRightInd w:val="0"/>
      <w:spacing w:after="0" w:line="240" w:lineRule="auto"/>
      <w:jc w:val="both"/>
    </w:pPr>
    <w:rPr>
      <w:rFonts w:ascii="Arial" w:eastAsia="Times New Roman" w:hAnsi="Arial" w:cs="Arial"/>
      <w:color w:val="000000"/>
      <w:sz w:val="24"/>
      <w:szCs w:val="24"/>
      <w:lang w:eastAsia="da-DK"/>
    </w:rPr>
  </w:style>
  <w:style w:type="paragraph" w:styleId="Overskrift">
    <w:name w:val="TOC Heading"/>
    <w:basedOn w:val="Overskrift1"/>
    <w:next w:val="Normal"/>
    <w:uiPriority w:val="39"/>
    <w:unhideWhenUsed/>
    <w:qFormat/>
    <w:rsid w:val="001A4524"/>
    <w:pPr>
      <w:keepLines/>
      <w:numPr>
        <w:numId w:val="0"/>
      </w:numPr>
      <w:spacing w:before="480"/>
      <w:outlineLvl w:val="9"/>
    </w:pPr>
    <w:rPr>
      <w:rFonts w:asciiTheme="majorHAnsi" w:eastAsiaTheme="majorEastAsia" w:hAnsiTheme="majorHAnsi" w:cstheme="majorBidi"/>
      <w:b/>
      <w:color w:val="365F91" w:themeColor="accent1" w:themeShade="BF"/>
      <w:kern w:val="0"/>
      <w:sz w:val="28"/>
    </w:rPr>
  </w:style>
  <w:style w:type="paragraph" w:styleId="Slutnotetekst">
    <w:name w:val="endnote text"/>
    <w:basedOn w:val="Normal"/>
    <w:link w:val="SlutnotetekstTegn"/>
    <w:rsid w:val="001A4524"/>
    <w:rPr>
      <w:sz w:val="20"/>
      <w:szCs w:val="20"/>
    </w:rPr>
  </w:style>
  <w:style w:type="character" w:customStyle="1" w:styleId="SlutnotetekstTegn">
    <w:name w:val="Slutnotetekst Tegn"/>
    <w:basedOn w:val="Standardskrifttypeiafsnit"/>
    <w:link w:val="Slutnotetekst"/>
    <w:rsid w:val="001A4524"/>
    <w:rPr>
      <w:rFonts w:ascii="Times New Roman" w:eastAsia="Times New Roman" w:hAnsi="Times New Roman" w:cs="Times New Roman"/>
      <w:sz w:val="20"/>
      <w:szCs w:val="20"/>
      <w:lang w:eastAsia="da-DK"/>
    </w:rPr>
  </w:style>
  <w:style w:type="character" w:styleId="Slutnotehenvisning">
    <w:name w:val="endnote reference"/>
    <w:basedOn w:val="Standardskrifttypeiafsnit"/>
    <w:rsid w:val="001A4524"/>
    <w:rPr>
      <w:vertAlign w:val="superscript"/>
    </w:rPr>
  </w:style>
  <w:style w:type="paragraph" w:styleId="Titel">
    <w:name w:val="Title"/>
    <w:basedOn w:val="Normal"/>
    <w:link w:val="TitelTegn"/>
    <w:uiPriority w:val="10"/>
    <w:qFormat/>
    <w:rsid w:val="00EF271A"/>
    <w:pPr>
      <w:spacing w:before="400" w:after="200" w:line="276" w:lineRule="auto"/>
    </w:pPr>
    <w:rPr>
      <w:rFonts w:asciiTheme="majorHAnsi" w:eastAsiaTheme="minorHAnsi" w:hAnsiTheme="majorHAnsi" w:cstheme="minorBidi"/>
      <w:color w:val="365F91" w:themeColor="accent1" w:themeShade="BF"/>
      <w:sz w:val="56"/>
      <w:szCs w:val="56"/>
    </w:rPr>
  </w:style>
  <w:style w:type="character" w:customStyle="1" w:styleId="TitelTegn">
    <w:name w:val="Titel Tegn"/>
    <w:basedOn w:val="Standardskrifttypeiafsnit"/>
    <w:link w:val="Titel"/>
    <w:uiPriority w:val="10"/>
    <w:rsid w:val="00EF271A"/>
    <w:rPr>
      <w:rFonts w:asciiTheme="majorHAnsi" w:hAnsiTheme="majorHAnsi"/>
      <w:color w:val="365F91" w:themeColor="accent1" w:themeShade="BF"/>
      <w:sz w:val="56"/>
      <w:szCs w:val="56"/>
      <w:lang w:eastAsia="da-DK"/>
    </w:rPr>
  </w:style>
  <w:style w:type="paragraph" w:styleId="Ingenafstand">
    <w:name w:val="No Spacing"/>
    <w:basedOn w:val="Normal"/>
    <w:uiPriority w:val="1"/>
    <w:qFormat/>
    <w:rsid w:val="00EF271A"/>
    <w:rPr>
      <w:rFonts w:asciiTheme="minorHAnsi" w:eastAsiaTheme="minorHAnsi" w:hAnsiTheme="minorHAnsi" w:cstheme="minorBidi"/>
      <w:sz w:val="20"/>
      <w:szCs w:val="32"/>
    </w:rPr>
  </w:style>
  <w:style w:type="numbering" w:customStyle="1" w:styleId="Ingenoversigt1">
    <w:name w:val="Ingen oversigt1"/>
    <w:next w:val="Ingenoversigt"/>
    <w:uiPriority w:val="99"/>
    <w:semiHidden/>
    <w:unhideWhenUsed/>
    <w:rsid w:val="0074717A"/>
  </w:style>
  <w:style w:type="paragraph" w:styleId="Kommentaremne">
    <w:name w:val="annotation subject"/>
    <w:basedOn w:val="Kommentartekst"/>
    <w:next w:val="Kommentartekst"/>
    <w:link w:val="KommentaremneTegn"/>
    <w:uiPriority w:val="99"/>
    <w:semiHidden/>
    <w:unhideWhenUsed/>
    <w:rsid w:val="0074717A"/>
    <w:pPr>
      <w:spacing w:after="20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74717A"/>
    <w:rPr>
      <w:rFonts w:ascii="Arial" w:eastAsia="Times New Roman" w:hAnsi="Arial" w:cs="Times New Roman"/>
      <w:b/>
      <w:bCs/>
      <w:sz w:val="20"/>
      <w:szCs w:val="20"/>
      <w:lang w:eastAsia="da-DK"/>
    </w:rPr>
  </w:style>
  <w:style w:type="character" w:customStyle="1" w:styleId="s1">
    <w:name w:val="s1"/>
    <w:basedOn w:val="Standardskrifttypeiafsnit"/>
    <w:rsid w:val="002967CB"/>
    <w:rPr>
      <w:rFonts w:ascii=".SFUIText-Regular" w:hAnsi=".SFUIText-Regular" w:hint="default"/>
      <w:b w:val="0"/>
      <w:bCs w:val="0"/>
      <w:i w:val="0"/>
      <w:iCs w:val="0"/>
      <w:sz w:val="34"/>
      <w:szCs w:val="34"/>
    </w:rPr>
  </w:style>
  <w:style w:type="paragraph" w:customStyle="1" w:styleId="p1">
    <w:name w:val="p1"/>
    <w:basedOn w:val="Normal"/>
    <w:rsid w:val="002967CB"/>
    <w:rPr>
      <w:rFonts w:ascii=".SF UI Text" w:eastAsiaTheme="minorHAnsi" w:hAnsi=".SF UI Text"/>
      <w:color w:val="45454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6944">
      <w:bodyDiv w:val="1"/>
      <w:marLeft w:val="0"/>
      <w:marRight w:val="0"/>
      <w:marTop w:val="0"/>
      <w:marBottom w:val="0"/>
      <w:divBdr>
        <w:top w:val="none" w:sz="0" w:space="0" w:color="auto"/>
        <w:left w:val="none" w:sz="0" w:space="0" w:color="auto"/>
        <w:bottom w:val="none" w:sz="0" w:space="0" w:color="auto"/>
        <w:right w:val="none" w:sz="0" w:space="0" w:color="auto"/>
      </w:divBdr>
    </w:div>
    <w:div w:id="79641587">
      <w:bodyDiv w:val="1"/>
      <w:marLeft w:val="0"/>
      <w:marRight w:val="0"/>
      <w:marTop w:val="0"/>
      <w:marBottom w:val="0"/>
      <w:divBdr>
        <w:top w:val="none" w:sz="0" w:space="0" w:color="auto"/>
        <w:left w:val="none" w:sz="0" w:space="0" w:color="auto"/>
        <w:bottom w:val="none" w:sz="0" w:space="0" w:color="auto"/>
        <w:right w:val="none" w:sz="0" w:space="0" w:color="auto"/>
      </w:divBdr>
    </w:div>
    <w:div w:id="141626109">
      <w:bodyDiv w:val="1"/>
      <w:marLeft w:val="0"/>
      <w:marRight w:val="0"/>
      <w:marTop w:val="0"/>
      <w:marBottom w:val="0"/>
      <w:divBdr>
        <w:top w:val="none" w:sz="0" w:space="0" w:color="auto"/>
        <w:left w:val="none" w:sz="0" w:space="0" w:color="auto"/>
        <w:bottom w:val="none" w:sz="0" w:space="0" w:color="auto"/>
        <w:right w:val="none" w:sz="0" w:space="0" w:color="auto"/>
      </w:divBdr>
    </w:div>
    <w:div w:id="166100244">
      <w:bodyDiv w:val="1"/>
      <w:marLeft w:val="0"/>
      <w:marRight w:val="0"/>
      <w:marTop w:val="0"/>
      <w:marBottom w:val="0"/>
      <w:divBdr>
        <w:top w:val="none" w:sz="0" w:space="0" w:color="auto"/>
        <w:left w:val="none" w:sz="0" w:space="0" w:color="auto"/>
        <w:bottom w:val="none" w:sz="0" w:space="0" w:color="auto"/>
        <w:right w:val="none" w:sz="0" w:space="0" w:color="auto"/>
      </w:divBdr>
    </w:div>
    <w:div w:id="175002657">
      <w:bodyDiv w:val="1"/>
      <w:marLeft w:val="0"/>
      <w:marRight w:val="0"/>
      <w:marTop w:val="0"/>
      <w:marBottom w:val="0"/>
      <w:divBdr>
        <w:top w:val="none" w:sz="0" w:space="0" w:color="auto"/>
        <w:left w:val="none" w:sz="0" w:space="0" w:color="auto"/>
        <w:bottom w:val="none" w:sz="0" w:space="0" w:color="auto"/>
        <w:right w:val="none" w:sz="0" w:space="0" w:color="auto"/>
      </w:divBdr>
    </w:div>
    <w:div w:id="207687098">
      <w:bodyDiv w:val="1"/>
      <w:marLeft w:val="0"/>
      <w:marRight w:val="0"/>
      <w:marTop w:val="0"/>
      <w:marBottom w:val="0"/>
      <w:divBdr>
        <w:top w:val="none" w:sz="0" w:space="0" w:color="auto"/>
        <w:left w:val="none" w:sz="0" w:space="0" w:color="auto"/>
        <w:bottom w:val="none" w:sz="0" w:space="0" w:color="auto"/>
        <w:right w:val="none" w:sz="0" w:space="0" w:color="auto"/>
      </w:divBdr>
    </w:div>
    <w:div w:id="248202003">
      <w:bodyDiv w:val="1"/>
      <w:marLeft w:val="0"/>
      <w:marRight w:val="0"/>
      <w:marTop w:val="0"/>
      <w:marBottom w:val="0"/>
      <w:divBdr>
        <w:top w:val="none" w:sz="0" w:space="0" w:color="auto"/>
        <w:left w:val="none" w:sz="0" w:space="0" w:color="auto"/>
        <w:bottom w:val="none" w:sz="0" w:space="0" w:color="auto"/>
        <w:right w:val="none" w:sz="0" w:space="0" w:color="auto"/>
      </w:divBdr>
      <w:divsChild>
        <w:div w:id="503712392">
          <w:marLeft w:val="0"/>
          <w:marRight w:val="0"/>
          <w:marTop w:val="0"/>
          <w:marBottom w:val="0"/>
          <w:divBdr>
            <w:top w:val="none" w:sz="0" w:space="0" w:color="auto"/>
            <w:left w:val="none" w:sz="0" w:space="0" w:color="auto"/>
            <w:bottom w:val="none" w:sz="0" w:space="0" w:color="auto"/>
            <w:right w:val="none" w:sz="0" w:space="0" w:color="auto"/>
          </w:divBdr>
          <w:divsChild>
            <w:div w:id="181364934">
              <w:marLeft w:val="0"/>
              <w:marRight w:val="0"/>
              <w:marTop w:val="0"/>
              <w:marBottom w:val="0"/>
              <w:divBdr>
                <w:top w:val="none" w:sz="0" w:space="0" w:color="auto"/>
                <w:left w:val="none" w:sz="0" w:space="0" w:color="auto"/>
                <w:bottom w:val="none" w:sz="0" w:space="0" w:color="auto"/>
                <w:right w:val="none" w:sz="0" w:space="0" w:color="auto"/>
              </w:divBdr>
              <w:divsChild>
                <w:div w:id="2085448498">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225"/>
                      <w:marRight w:val="0"/>
                      <w:marTop w:val="300"/>
                      <w:marBottom w:val="300"/>
                      <w:divBdr>
                        <w:top w:val="none" w:sz="0" w:space="0" w:color="auto"/>
                        <w:left w:val="none" w:sz="0" w:space="0" w:color="auto"/>
                        <w:bottom w:val="none" w:sz="0" w:space="0" w:color="auto"/>
                        <w:right w:val="none" w:sz="0" w:space="0" w:color="auto"/>
                      </w:divBdr>
                      <w:divsChild>
                        <w:div w:id="17521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850049">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93218267">
      <w:bodyDiv w:val="1"/>
      <w:marLeft w:val="0"/>
      <w:marRight w:val="0"/>
      <w:marTop w:val="0"/>
      <w:marBottom w:val="0"/>
      <w:divBdr>
        <w:top w:val="none" w:sz="0" w:space="0" w:color="auto"/>
        <w:left w:val="none" w:sz="0" w:space="0" w:color="auto"/>
        <w:bottom w:val="none" w:sz="0" w:space="0" w:color="auto"/>
        <w:right w:val="none" w:sz="0" w:space="0" w:color="auto"/>
      </w:divBdr>
      <w:divsChild>
        <w:div w:id="1172912382">
          <w:marLeft w:val="0"/>
          <w:marRight w:val="0"/>
          <w:marTop w:val="0"/>
          <w:marBottom w:val="0"/>
          <w:divBdr>
            <w:top w:val="none" w:sz="0" w:space="0" w:color="auto"/>
            <w:left w:val="none" w:sz="0" w:space="0" w:color="auto"/>
            <w:bottom w:val="none" w:sz="0" w:space="0" w:color="auto"/>
            <w:right w:val="none" w:sz="0" w:space="0" w:color="auto"/>
          </w:divBdr>
          <w:divsChild>
            <w:div w:id="1920677416">
              <w:marLeft w:val="0"/>
              <w:marRight w:val="0"/>
              <w:marTop w:val="0"/>
              <w:marBottom w:val="0"/>
              <w:divBdr>
                <w:top w:val="none" w:sz="0" w:space="0" w:color="auto"/>
                <w:left w:val="none" w:sz="0" w:space="0" w:color="auto"/>
                <w:bottom w:val="none" w:sz="0" w:space="0" w:color="auto"/>
                <w:right w:val="none" w:sz="0" w:space="0" w:color="auto"/>
              </w:divBdr>
              <w:divsChild>
                <w:div w:id="502206932">
                  <w:marLeft w:val="0"/>
                  <w:marRight w:val="0"/>
                  <w:marTop w:val="0"/>
                  <w:marBottom w:val="0"/>
                  <w:divBdr>
                    <w:top w:val="none" w:sz="0" w:space="0" w:color="auto"/>
                    <w:left w:val="none" w:sz="0" w:space="0" w:color="auto"/>
                    <w:bottom w:val="none" w:sz="0" w:space="0" w:color="auto"/>
                    <w:right w:val="none" w:sz="0" w:space="0" w:color="auto"/>
                  </w:divBdr>
                  <w:divsChild>
                    <w:div w:id="882254294">
                      <w:marLeft w:val="225"/>
                      <w:marRight w:val="0"/>
                      <w:marTop w:val="300"/>
                      <w:marBottom w:val="300"/>
                      <w:divBdr>
                        <w:top w:val="none" w:sz="0" w:space="0" w:color="auto"/>
                        <w:left w:val="none" w:sz="0" w:space="0" w:color="auto"/>
                        <w:bottom w:val="none" w:sz="0" w:space="0" w:color="auto"/>
                        <w:right w:val="none" w:sz="0" w:space="0" w:color="auto"/>
                      </w:divBdr>
                      <w:divsChild>
                        <w:div w:id="1609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032076">
      <w:bodyDiv w:val="1"/>
      <w:marLeft w:val="0"/>
      <w:marRight w:val="0"/>
      <w:marTop w:val="0"/>
      <w:marBottom w:val="0"/>
      <w:divBdr>
        <w:top w:val="none" w:sz="0" w:space="0" w:color="auto"/>
        <w:left w:val="none" w:sz="0" w:space="0" w:color="auto"/>
        <w:bottom w:val="none" w:sz="0" w:space="0" w:color="auto"/>
        <w:right w:val="none" w:sz="0" w:space="0" w:color="auto"/>
      </w:divBdr>
    </w:div>
    <w:div w:id="347607909">
      <w:bodyDiv w:val="1"/>
      <w:marLeft w:val="0"/>
      <w:marRight w:val="0"/>
      <w:marTop w:val="0"/>
      <w:marBottom w:val="0"/>
      <w:divBdr>
        <w:top w:val="none" w:sz="0" w:space="0" w:color="auto"/>
        <w:left w:val="none" w:sz="0" w:space="0" w:color="auto"/>
        <w:bottom w:val="none" w:sz="0" w:space="0" w:color="auto"/>
        <w:right w:val="none" w:sz="0" w:space="0" w:color="auto"/>
      </w:divBdr>
    </w:div>
    <w:div w:id="353381543">
      <w:bodyDiv w:val="1"/>
      <w:marLeft w:val="0"/>
      <w:marRight w:val="0"/>
      <w:marTop w:val="0"/>
      <w:marBottom w:val="0"/>
      <w:divBdr>
        <w:top w:val="none" w:sz="0" w:space="0" w:color="auto"/>
        <w:left w:val="none" w:sz="0" w:space="0" w:color="auto"/>
        <w:bottom w:val="none" w:sz="0" w:space="0" w:color="auto"/>
        <w:right w:val="none" w:sz="0" w:space="0" w:color="auto"/>
      </w:divBdr>
    </w:div>
    <w:div w:id="379936446">
      <w:bodyDiv w:val="1"/>
      <w:marLeft w:val="0"/>
      <w:marRight w:val="0"/>
      <w:marTop w:val="0"/>
      <w:marBottom w:val="0"/>
      <w:divBdr>
        <w:top w:val="none" w:sz="0" w:space="0" w:color="auto"/>
        <w:left w:val="none" w:sz="0" w:space="0" w:color="auto"/>
        <w:bottom w:val="none" w:sz="0" w:space="0" w:color="auto"/>
        <w:right w:val="none" w:sz="0" w:space="0" w:color="auto"/>
      </w:divBdr>
    </w:div>
    <w:div w:id="443810253">
      <w:bodyDiv w:val="1"/>
      <w:marLeft w:val="0"/>
      <w:marRight w:val="0"/>
      <w:marTop w:val="0"/>
      <w:marBottom w:val="0"/>
      <w:divBdr>
        <w:top w:val="none" w:sz="0" w:space="0" w:color="auto"/>
        <w:left w:val="none" w:sz="0" w:space="0" w:color="auto"/>
        <w:bottom w:val="none" w:sz="0" w:space="0" w:color="auto"/>
        <w:right w:val="none" w:sz="0" w:space="0" w:color="auto"/>
      </w:divBdr>
      <w:divsChild>
        <w:div w:id="395251717">
          <w:marLeft w:val="0"/>
          <w:marRight w:val="0"/>
          <w:marTop w:val="0"/>
          <w:marBottom w:val="0"/>
          <w:divBdr>
            <w:top w:val="none" w:sz="0" w:space="0" w:color="auto"/>
            <w:left w:val="none" w:sz="0" w:space="0" w:color="auto"/>
            <w:bottom w:val="none" w:sz="0" w:space="0" w:color="auto"/>
            <w:right w:val="none" w:sz="0" w:space="0" w:color="auto"/>
          </w:divBdr>
          <w:divsChild>
            <w:div w:id="388305178">
              <w:marLeft w:val="0"/>
              <w:marRight w:val="0"/>
              <w:marTop w:val="0"/>
              <w:marBottom w:val="0"/>
              <w:divBdr>
                <w:top w:val="none" w:sz="0" w:space="0" w:color="auto"/>
                <w:left w:val="none" w:sz="0" w:space="0" w:color="auto"/>
                <w:bottom w:val="none" w:sz="0" w:space="0" w:color="auto"/>
                <w:right w:val="none" w:sz="0" w:space="0" w:color="auto"/>
              </w:divBdr>
              <w:divsChild>
                <w:div w:id="1806584190">
                  <w:marLeft w:val="0"/>
                  <w:marRight w:val="0"/>
                  <w:marTop w:val="0"/>
                  <w:marBottom w:val="0"/>
                  <w:divBdr>
                    <w:top w:val="none" w:sz="0" w:space="0" w:color="auto"/>
                    <w:left w:val="none" w:sz="0" w:space="0" w:color="auto"/>
                    <w:bottom w:val="none" w:sz="0" w:space="0" w:color="auto"/>
                    <w:right w:val="none" w:sz="0" w:space="0" w:color="auto"/>
                  </w:divBdr>
                  <w:divsChild>
                    <w:div w:id="561599753">
                      <w:marLeft w:val="225"/>
                      <w:marRight w:val="0"/>
                      <w:marTop w:val="300"/>
                      <w:marBottom w:val="300"/>
                      <w:divBdr>
                        <w:top w:val="none" w:sz="0" w:space="0" w:color="auto"/>
                        <w:left w:val="none" w:sz="0" w:space="0" w:color="auto"/>
                        <w:bottom w:val="none" w:sz="0" w:space="0" w:color="auto"/>
                        <w:right w:val="none" w:sz="0" w:space="0" w:color="auto"/>
                      </w:divBdr>
                      <w:divsChild>
                        <w:div w:id="8933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1250">
      <w:bodyDiv w:val="1"/>
      <w:marLeft w:val="0"/>
      <w:marRight w:val="0"/>
      <w:marTop w:val="0"/>
      <w:marBottom w:val="0"/>
      <w:divBdr>
        <w:top w:val="none" w:sz="0" w:space="0" w:color="auto"/>
        <w:left w:val="none" w:sz="0" w:space="0" w:color="auto"/>
        <w:bottom w:val="none" w:sz="0" w:space="0" w:color="auto"/>
        <w:right w:val="none" w:sz="0" w:space="0" w:color="auto"/>
      </w:divBdr>
    </w:div>
    <w:div w:id="487981885">
      <w:bodyDiv w:val="1"/>
      <w:marLeft w:val="0"/>
      <w:marRight w:val="0"/>
      <w:marTop w:val="0"/>
      <w:marBottom w:val="0"/>
      <w:divBdr>
        <w:top w:val="none" w:sz="0" w:space="0" w:color="auto"/>
        <w:left w:val="none" w:sz="0" w:space="0" w:color="auto"/>
        <w:bottom w:val="none" w:sz="0" w:space="0" w:color="auto"/>
        <w:right w:val="none" w:sz="0" w:space="0" w:color="auto"/>
      </w:divBdr>
    </w:div>
    <w:div w:id="515508273">
      <w:bodyDiv w:val="1"/>
      <w:marLeft w:val="0"/>
      <w:marRight w:val="0"/>
      <w:marTop w:val="0"/>
      <w:marBottom w:val="0"/>
      <w:divBdr>
        <w:top w:val="none" w:sz="0" w:space="0" w:color="auto"/>
        <w:left w:val="none" w:sz="0" w:space="0" w:color="auto"/>
        <w:bottom w:val="none" w:sz="0" w:space="0" w:color="auto"/>
        <w:right w:val="none" w:sz="0" w:space="0" w:color="auto"/>
      </w:divBdr>
    </w:div>
    <w:div w:id="518734690">
      <w:bodyDiv w:val="1"/>
      <w:marLeft w:val="0"/>
      <w:marRight w:val="0"/>
      <w:marTop w:val="0"/>
      <w:marBottom w:val="0"/>
      <w:divBdr>
        <w:top w:val="none" w:sz="0" w:space="0" w:color="auto"/>
        <w:left w:val="none" w:sz="0" w:space="0" w:color="auto"/>
        <w:bottom w:val="none" w:sz="0" w:space="0" w:color="auto"/>
        <w:right w:val="none" w:sz="0" w:space="0" w:color="auto"/>
      </w:divBdr>
    </w:div>
    <w:div w:id="529344247">
      <w:bodyDiv w:val="1"/>
      <w:marLeft w:val="0"/>
      <w:marRight w:val="0"/>
      <w:marTop w:val="0"/>
      <w:marBottom w:val="0"/>
      <w:divBdr>
        <w:top w:val="none" w:sz="0" w:space="0" w:color="auto"/>
        <w:left w:val="none" w:sz="0" w:space="0" w:color="auto"/>
        <w:bottom w:val="none" w:sz="0" w:space="0" w:color="auto"/>
        <w:right w:val="none" w:sz="0" w:space="0" w:color="auto"/>
      </w:divBdr>
      <w:divsChild>
        <w:div w:id="76177225">
          <w:marLeft w:val="0"/>
          <w:marRight w:val="0"/>
          <w:marTop w:val="0"/>
          <w:marBottom w:val="0"/>
          <w:divBdr>
            <w:top w:val="none" w:sz="0" w:space="0" w:color="auto"/>
            <w:left w:val="none" w:sz="0" w:space="0" w:color="auto"/>
            <w:bottom w:val="none" w:sz="0" w:space="0" w:color="auto"/>
            <w:right w:val="none" w:sz="0" w:space="0" w:color="auto"/>
          </w:divBdr>
          <w:divsChild>
            <w:div w:id="1305887488">
              <w:marLeft w:val="0"/>
              <w:marRight w:val="0"/>
              <w:marTop w:val="0"/>
              <w:marBottom w:val="0"/>
              <w:divBdr>
                <w:top w:val="none" w:sz="0" w:space="0" w:color="auto"/>
                <w:left w:val="none" w:sz="0" w:space="0" w:color="auto"/>
                <w:bottom w:val="none" w:sz="0" w:space="0" w:color="auto"/>
                <w:right w:val="none" w:sz="0" w:space="0" w:color="auto"/>
              </w:divBdr>
              <w:divsChild>
                <w:div w:id="1999846736">
                  <w:marLeft w:val="0"/>
                  <w:marRight w:val="0"/>
                  <w:marTop w:val="0"/>
                  <w:marBottom w:val="0"/>
                  <w:divBdr>
                    <w:top w:val="none" w:sz="0" w:space="0" w:color="auto"/>
                    <w:left w:val="none" w:sz="0" w:space="0" w:color="auto"/>
                    <w:bottom w:val="none" w:sz="0" w:space="0" w:color="auto"/>
                    <w:right w:val="none" w:sz="0" w:space="0" w:color="auto"/>
                  </w:divBdr>
                  <w:divsChild>
                    <w:div w:id="207111559">
                      <w:marLeft w:val="225"/>
                      <w:marRight w:val="0"/>
                      <w:marTop w:val="300"/>
                      <w:marBottom w:val="300"/>
                      <w:divBdr>
                        <w:top w:val="none" w:sz="0" w:space="0" w:color="auto"/>
                        <w:left w:val="none" w:sz="0" w:space="0" w:color="auto"/>
                        <w:bottom w:val="none" w:sz="0" w:space="0" w:color="auto"/>
                        <w:right w:val="none" w:sz="0" w:space="0" w:color="auto"/>
                      </w:divBdr>
                      <w:divsChild>
                        <w:div w:id="18250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806088">
      <w:bodyDiv w:val="1"/>
      <w:marLeft w:val="0"/>
      <w:marRight w:val="0"/>
      <w:marTop w:val="0"/>
      <w:marBottom w:val="0"/>
      <w:divBdr>
        <w:top w:val="none" w:sz="0" w:space="0" w:color="auto"/>
        <w:left w:val="none" w:sz="0" w:space="0" w:color="auto"/>
        <w:bottom w:val="none" w:sz="0" w:space="0" w:color="auto"/>
        <w:right w:val="none" w:sz="0" w:space="0" w:color="auto"/>
      </w:divBdr>
    </w:div>
    <w:div w:id="545526537">
      <w:bodyDiv w:val="1"/>
      <w:marLeft w:val="0"/>
      <w:marRight w:val="0"/>
      <w:marTop w:val="0"/>
      <w:marBottom w:val="0"/>
      <w:divBdr>
        <w:top w:val="none" w:sz="0" w:space="0" w:color="auto"/>
        <w:left w:val="none" w:sz="0" w:space="0" w:color="auto"/>
        <w:bottom w:val="none" w:sz="0" w:space="0" w:color="auto"/>
        <w:right w:val="none" w:sz="0" w:space="0" w:color="auto"/>
      </w:divBdr>
    </w:div>
    <w:div w:id="642396257">
      <w:bodyDiv w:val="1"/>
      <w:marLeft w:val="0"/>
      <w:marRight w:val="0"/>
      <w:marTop w:val="0"/>
      <w:marBottom w:val="0"/>
      <w:divBdr>
        <w:top w:val="none" w:sz="0" w:space="0" w:color="auto"/>
        <w:left w:val="none" w:sz="0" w:space="0" w:color="auto"/>
        <w:bottom w:val="none" w:sz="0" w:space="0" w:color="auto"/>
        <w:right w:val="none" w:sz="0" w:space="0" w:color="auto"/>
      </w:divBdr>
      <w:divsChild>
        <w:div w:id="535696053">
          <w:marLeft w:val="0"/>
          <w:marRight w:val="0"/>
          <w:marTop w:val="0"/>
          <w:marBottom w:val="0"/>
          <w:divBdr>
            <w:top w:val="none" w:sz="0" w:space="0" w:color="auto"/>
            <w:left w:val="none" w:sz="0" w:space="0" w:color="auto"/>
            <w:bottom w:val="none" w:sz="0" w:space="0" w:color="auto"/>
            <w:right w:val="none" w:sz="0" w:space="0" w:color="auto"/>
          </w:divBdr>
          <w:divsChild>
            <w:div w:id="1090006904">
              <w:marLeft w:val="0"/>
              <w:marRight w:val="0"/>
              <w:marTop w:val="0"/>
              <w:marBottom w:val="0"/>
              <w:divBdr>
                <w:top w:val="none" w:sz="0" w:space="0" w:color="auto"/>
                <w:left w:val="none" w:sz="0" w:space="0" w:color="auto"/>
                <w:bottom w:val="none" w:sz="0" w:space="0" w:color="auto"/>
                <w:right w:val="none" w:sz="0" w:space="0" w:color="auto"/>
              </w:divBdr>
              <w:divsChild>
                <w:div w:id="1757357464">
                  <w:marLeft w:val="0"/>
                  <w:marRight w:val="0"/>
                  <w:marTop w:val="0"/>
                  <w:marBottom w:val="0"/>
                  <w:divBdr>
                    <w:top w:val="none" w:sz="0" w:space="0" w:color="auto"/>
                    <w:left w:val="none" w:sz="0" w:space="0" w:color="auto"/>
                    <w:bottom w:val="none" w:sz="0" w:space="0" w:color="auto"/>
                    <w:right w:val="none" w:sz="0" w:space="0" w:color="auto"/>
                  </w:divBdr>
                  <w:divsChild>
                    <w:div w:id="760563863">
                      <w:marLeft w:val="225"/>
                      <w:marRight w:val="0"/>
                      <w:marTop w:val="300"/>
                      <w:marBottom w:val="300"/>
                      <w:divBdr>
                        <w:top w:val="none" w:sz="0" w:space="0" w:color="auto"/>
                        <w:left w:val="none" w:sz="0" w:space="0" w:color="auto"/>
                        <w:bottom w:val="none" w:sz="0" w:space="0" w:color="auto"/>
                        <w:right w:val="none" w:sz="0" w:space="0" w:color="auto"/>
                      </w:divBdr>
                      <w:divsChild>
                        <w:div w:id="7247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868377">
      <w:bodyDiv w:val="1"/>
      <w:marLeft w:val="0"/>
      <w:marRight w:val="0"/>
      <w:marTop w:val="0"/>
      <w:marBottom w:val="0"/>
      <w:divBdr>
        <w:top w:val="none" w:sz="0" w:space="0" w:color="auto"/>
        <w:left w:val="none" w:sz="0" w:space="0" w:color="auto"/>
        <w:bottom w:val="none" w:sz="0" w:space="0" w:color="auto"/>
        <w:right w:val="none" w:sz="0" w:space="0" w:color="auto"/>
      </w:divBdr>
    </w:div>
    <w:div w:id="733508824">
      <w:bodyDiv w:val="1"/>
      <w:marLeft w:val="0"/>
      <w:marRight w:val="0"/>
      <w:marTop w:val="0"/>
      <w:marBottom w:val="0"/>
      <w:divBdr>
        <w:top w:val="none" w:sz="0" w:space="0" w:color="auto"/>
        <w:left w:val="none" w:sz="0" w:space="0" w:color="auto"/>
        <w:bottom w:val="none" w:sz="0" w:space="0" w:color="auto"/>
        <w:right w:val="none" w:sz="0" w:space="0" w:color="auto"/>
      </w:divBdr>
    </w:div>
    <w:div w:id="735057245">
      <w:bodyDiv w:val="1"/>
      <w:marLeft w:val="0"/>
      <w:marRight w:val="0"/>
      <w:marTop w:val="0"/>
      <w:marBottom w:val="0"/>
      <w:divBdr>
        <w:top w:val="none" w:sz="0" w:space="0" w:color="auto"/>
        <w:left w:val="none" w:sz="0" w:space="0" w:color="auto"/>
        <w:bottom w:val="none" w:sz="0" w:space="0" w:color="auto"/>
        <w:right w:val="none" w:sz="0" w:space="0" w:color="auto"/>
      </w:divBdr>
    </w:div>
    <w:div w:id="766195435">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828836169">
      <w:bodyDiv w:val="1"/>
      <w:marLeft w:val="0"/>
      <w:marRight w:val="0"/>
      <w:marTop w:val="0"/>
      <w:marBottom w:val="0"/>
      <w:divBdr>
        <w:top w:val="none" w:sz="0" w:space="0" w:color="auto"/>
        <w:left w:val="none" w:sz="0" w:space="0" w:color="auto"/>
        <w:bottom w:val="none" w:sz="0" w:space="0" w:color="auto"/>
        <w:right w:val="none" w:sz="0" w:space="0" w:color="auto"/>
      </w:divBdr>
    </w:div>
    <w:div w:id="833498159">
      <w:bodyDiv w:val="1"/>
      <w:marLeft w:val="0"/>
      <w:marRight w:val="0"/>
      <w:marTop w:val="0"/>
      <w:marBottom w:val="0"/>
      <w:divBdr>
        <w:top w:val="none" w:sz="0" w:space="0" w:color="auto"/>
        <w:left w:val="none" w:sz="0" w:space="0" w:color="auto"/>
        <w:bottom w:val="none" w:sz="0" w:space="0" w:color="auto"/>
        <w:right w:val="none" w:sz="0" w:space="0" w:color="auto"/>
      </w:divBdr>
    </w:div>
    <w:div w:id="875776398">
      <w:bodyDiv w:val="1"/>
      <w:marLeft w:val="0"/>
      <w:marRight w:val="0"/>
      <w:marTop w:val="0"/>
      <w:marBottom w:val="0"/>
      <w:divBdr>
        <w:top w:val="none" w:sz="0" w:space="0" w:color="auto"/>
        <w:left w:val="none" w:sz="0" w:space="0" w:color="auto"/>
        <w:bottom w:val="none" w:sz="0" w:space="0" w:color="auto"/>
        <w:right w:val="none" w:sz="0" w:space="0" w:color="auto"/>
      </w:divBdr>
    </w:div>
    <w:div w:id="922298699">
      <w:bodyDiv w:val="1"/>
      <w:marLeft w:val="0"/>
      <w:marRight w:val="0"/>
      <w:marTop w:val="0"/>
      <w:marBottom w:val="0"/>
      <w:divBdr>
        <w:top w:val="none" w:sz="0" w:space="0" w:color="auto"/>
        <w:left w:val="none" w:sz="0" w:space="0" w:color="auto"/>
        <w:bottom w:val="none" w:sz="0" w:space="0" w:color="auto"/>
        <w:right w:val="none" w:sz="0" w:space="0" w:color="auto"/>
      </w:divBdr>
    </w:div>
    <w:div w:id="963386986">
      <w:bodyDiv w:val="1"/>
      <w:marLeft w:val="0"/>
      <w:marRight w:val="0"/>
      <w:marTop w:val="0"/>
      <w:marBottom w:val="0"/>
      <w:divBdr>
        <w:top w:val="none" w:sz="0" w:space="0" w:color="auto"/>
        <w:left w:val="none" w:sz="0" w:space="0" w:color="auto"/>
        <w:bottom w:val="none" w:sz="0" w:space="0" w:color="auto"/>
        <w:right w:val="none" w:sz="0" w:space="0" w:color="auto"/>
      </w:divBdr>
    </w:div>
    <w:div w:id="978457945">
      <w:bodyDiv w:val="1"/>
      <w:marLeft w:val="0"/>
      <w:marRight w:val="0"/>
      <w:marTop w:val="0"/>
      <w:marBottom w:val="0"/>
      <w:divBdr>
        <w:top w:val="none" w:sz="0" w:space="0" w:color="auto"/>
        <w:left w:val="none" w:sz="0" w:space="0" w:color="auto"/>
        <w:bottom w:val="none" w:sz="0" w:space="0" w:color="auto"/>
        <w:right w:val="none" w:sz="0" w:space="0" w:color="auto"/>
      </w:divBdr>
    </w:div>
    <w:div w:id="1057513616">
      <w:bodyDiv w:val="1"/>
      <w:marLeft w:val="0"/>
      <w:marRight w:val="0"/>
      <w:marTop w:val="0"/>
      <w:marBottom w:val="0"/>
      <w:divBdr>
        <w:top w:val="none" w:sz="0" w:space="0" w:color="auto"/>
        <w:left w:val="none" w:sz="0" w:space="0" w:color="auto"/>
        <w:bottom w:val="none" w:sz="0" w:space="0" w:color="auto"/>
        <w:right w:val="none" w:sz="0" w:space="0" w:color="auto"/>
      </w:divBdr>
    </w:div>
    <w:div w:id="1111247876">
      <w:bodyDiv w:val="1"/>
      <w:marLeft w:val="0"/>
      <w:marRight w:val="0"/>
      <w:marTop w:val="0"/>
      <w:marBottom w:val="0"/>
      <w:divBdr>
        <w:top w:val="none" w:sz="0" w:space="0" w:color="auto"/>
        <w:left w:val="none" w:sz="0" w:space="0" w:color="auto"/>
        <w:bottom w:val="none" w:sz="0" w:space="0" w:color="auto"/>
        <w:right w:val="none" w:sz="0" w:space="0" w:color="auto"/>
      </w:divBdr>
    </w:div>
    <w:div w:id="1134172952">
      <w:bodyDiv w:val="1"/>
      <w:marLeft w:val="0"/>
      <w:marRight w:val="0"/>
      <w:marTop w:val="0"/>
      <w:marBottom w:val="0"/>
      <w:divBdr>
        <w:top w:val="none" w:sz="0" w:space="0" w:color="auto"/>
        <w:left w:val="none" w:sz="0" w:space="0" w:color="auto"/>
        <w:bottom w:val="none" w:sz="0" w:space="0" w:color="auto"/>
        <w:right w:val="none" w:sz="0" w:space="0" w:color="auto"/>
      </w:divBdr>
    </w:div>
    <w:div w:id="1155535882">
      <w:bodyDiv w:val="1"/>
      <w:marLeft w:val="0"/>
      <w:marRight w:val="0"/>
      <w:marTop w:val="0"/>
      <w:marBottom w:val="0"/>
      <w:divBdr>
        <w:top w:val="none" w:sz="0" w:space="0" w:color="auto"/>
        <w:left w:val="none" w:sz="0" w:space="0" w:color="auto"/>
        <w:bottom w:val="none" w:sz="0" w:space="0" w:color="auto"/>
        <w:right w:val="none" w:sz="0" w:space="0" w:color="auto"/>
      </w:divBdr>
    </w:div>
    <w:div w:id="1206912039">
      <w:bodyDiv w:val="1"/>
      <w:marLeft w:val="0"/>
      <w:marRight w:val="0"/>
      <w:marTop w:val="0"/>
      <w:marBottom w:val="0"/>
      <w:divBdr>
        <w:top w:val="none" w:sz="0" w:space="0" w:color="auto"/>
        <w:left w:val="none" w:sz="0" w:space="0" w:color="auto"/>
        <w:bottom w:val="none" w:sz="0" w:space="0" w:color="auto"/>
        <w:right w:val="none" w:sz="0" w:space="0" w:color="auto"/>
      </w:divBdr>
    </w:div>
    <w:div w:id="1224832526">
      <w:bodyDiv w:val="1"/>
      <w:marLeft w:val="0"/>
      <w:marRight w:val="0"/>
      <w:marTop w:val="0"/>
      <w:marBottom w:val="0"/>
      <w:divBdr>
        <w:top w:val="none" w:sz="0" w:space="0" w:color="auto"/>
        <w:left w:val="none" w:sz="0" w:space="0" w:color="auto"/>
        <w:bottom w:val="none" w:sz="0" w:space="0" w:color="auto"/>
        <w:right w:val="none" w:sz="0" w:space="0" w:color="auto"/>
      </w:divBdr>
    </w:div>
    <w:div w:id="1250432486">
      <w:bodyDiv w:val="1"/>
      <w:marLeft w:val="0"/>
      <w:marRight w:val="0"/>
      <w:marTop w:val="0"/>
      <w:marBottom w:val="0"/>
      <w:divBdr>
        <w:top w:val="none" w:sz="0" w:space="0" w:color="auto"/>
        <w:left w:val="none" w:sz="0" w:space="0" w:color="auto"/>
        <w:bottom w:val="none" w:sz="0" w:space="0" w:color="auto"/>
        <w:right w:val="none" w:sz="0" w:space="0" w:color="auto"/>
      </w:divBdr>
    </w:div>
    <w:div w:id="1327898337">
      <w:bodyDiv w:val="1"/>
      <w:marLeft w:val="0"/>
      <w:marRight w:val="0"/>
      <w:marTop w:val="0"/>
      <w:marBottom w:val="0"/>
      <w:divBdr>
        <w:top w:val="none" w:sz="0" w:space="0" w:color="auto"/>
        <w:left w:val="none" w:sz="0" w:space="0" w:color="auto"/>
        <w:bottom w:val="none" w:sz="0" w:space="0" w:color="auto"/>
        <w:right w:val="none" w:sz="0" w:space="0" w:color="auto"/>
      </w:divBdr>
    </w:div>
    <w:div w:id="1378698301">
      <w:bodyDiv w:val="1"/>
      <w:marLeft w:val="0"/>
      <w:marRight w:val="0"/>
      <w:marTop w:val="0"/>
      <w:marBottom w:val="0"/>
      <w:divBdr>
        <w:top w:val="none" w:sz="0" w:space="0" w:color="auto"/>
        <w:left w:val="none" w:sz="0" w:space="0" w:color="auto"/>
        <w:bottom w:val="none" w:sz="0" w:space="0" w:color="auto"/>
        <w:right w:val="none" w:sz="0" w:space="0" w:color="auto"/>
      </w:divBdr>
    </w:div>
    <w:div w:id="1386106999">
      <w:bodyDiv w:val="1"/>
      <w:marLeft w:val="0"/>
      <w:marRight w:val="0"/>
      <w:marTop w:val="0"/>
      <w:marBottom w:val="0"/>
      <w:divBdr>
        <w:top w:val="none" w:sz="0" w:space="0" w:color="auto"/>
        <w:left w:val="none" w:sz="0" w:space="0" w:color="auto"/>
        <w:bottom w:val="none" w:sz="0" w:space="0" w:color="auto"/>
        <w:right w:val="none" w:sz="0" w:space="0" w:color="auto"/>
      </w:divBdr>
    </w:div>
    <w:div w:id="1387408161">
      <w:bodyDiv w:val="1"/>
      <w:marLeft w:val="0"/>
      <w:marRight w:val="0"/>
      <w:marTop w:val="0"/>
      <w:marBottom w:val="0"/>
      <w:divBdr>
        <w:top w:val="none" w:sz="0" w:space="0" w:color="auto"/>
        <w:left w:val="none" w:sz="0" w:space="0" w:color="auto"/>
        <w:bottom w:val="none" w:sz="0" w:space="0" w:color="auto"/>
        <w:right w:val="none" w:sz="0" w:space="0" w:color="auto"/>
      </w:divBdr>
    </w:div>
    <w:div w:id="1430353580">
      <w:bodyDiv w:val="1"/>
      <w:marLeft w:val="0"/>
      <w:marRight w:val="0"/>
      <w:marTop w:val="0"/>
      <w:marBottom w:val="0"/>
      <w:divBdr>
        <w:top w:val="none" w:sz="0" w:space="0" w:color="auto"/>
        <w:left w:val="none" w:sz="0" w:space="0" w:color="auto"/>
        <w:bottom w:val="none" w:sz="0" w:space="0" w:color="auto"/>
        <w:right w:val="none" w:sz="0" w:space="0" w:color="auto"/>
      </w:divBdr>
    </w:div>
    <w:div w:id="1477182134">
      <w:bodyDiv w:val="1"/>
      <w:marLeft w:val="0"/>
      <w:marRight w:val="0"/>
      <w:marTop w:val="0"/>
      <w:marBottom w:val="0"/>
      <w:divBdr>
        <w:top w:val="none" w:sz="0" w:space="0" w:color="auto"/>
        <w:left w:val="none" w:sz="0" w:space="0" w:color="auto"/>
        <w:bottom w:val="none" w:sz="0" w:space="0" w:color="auto"/>
        <w:right w:val="none" w:sz="0" w:space="0" w:color="auto"/>
      </w:divBdr>
    </w:div>
    <w:div w:id="1481146034">
      <w:bodyDiv w:val="1"/>
      <w:marLeft w:val="0"/>
      <w:marRight w:val="0"/>
      <w:marTop w:val="0"/>
      <w:marBottom w:val="0"/>
      <w:divBdr>
        <w:top w:val="none" w:sz="0" w:space="0" w:color="auto"/>
        <w:left w:val="none" w:sz="0" w:space="0" w:color="auto"/>
        <w:bottom w:val="none" w:sz="0" w:space="0" w:color="auto"/>
        <w:right w:val="none" w:sz="0" w:space="0" w:color="auto"/>
      </w:divBdr>
    </w:div>
    <w:div w:id="1512453852">
      <w:bodyDiv w:val="1"/>
      <w:marLeft w:val="0"/>
      <w:marRight w:val="0"/>
      <w:marTop w:val="0"/>
      <w:marBottom w:val="0"/>
      <w:divBdr>
        <w:top w:val="none" w:sz="0" w:space="0" w:color="auto"/>
        <w:left w:val="none" w:sz="0" w:space="0" w:color="auto"/>
        <w:bottom w:val="none" w:sz="0" w:space="0" w:color="auto"/>
        <w:right w:val="none" w:sz="0" w:space="0" w:color="auto"/>
      </w:divBdr>
    </w:div>
    <w:div w:id="1552812975">
      <w:bodyDiv w:val="1"/>
      <w:marLeft w:val="0"/>
      <w:marRight w:val="0"/>
      <w:marTop w:val="0"/>
      <w:marBottom w:val="0"/>
      <w:divBdr>
        <w:top w:val="none" w:sz="0" w:space="0" w:color="auto"/>
        <w:left w:val="none" w:sz="0" w:space="0" w:color="auto"/>
        <w:bottom w:val="none" w:sz="0" w:space="0" w:color="auto"/>
        <w:right w:val="none" w:sz="0" w:space="0" w:color="auto"/>
      </w:divBdr>
    </w:div>
    <w:div w:id="1588146855">
      <w:bodyDiv w:val="1"/>
      <w:marLeft w:val="0"/>
      <w:marRight w:val="0"/>
      <w:marTop w:val="0"/>
      <w:marBottom w:val="0"/>
      <w:divBdr>
        <w:top w:val="none" w:sz="0" w:space="0" w:color="auto"/>
        <w:left w:val="none" w:sz="0" w:space="0" w:color="auto"/>
        <w:bottom w:val="none" w:sz="0" w:space="0" w:color="auto"/>
        <w:right w:val="none" w:sz="0" w:space="0" w:color="auto"/>
      </w:divBdr>
    </w:div>
    <w:div w:id="1593776709">
      <w:bodyDiv w:val="1"/>
      <w:marLeft w:val="0"/>
      <w:marRight w:val="0"/>
      <w:marTop w:val="0"/>
      <w:marBottom w:val="0"/>
      <w:divBdr>
        <w:top w:val="none" w:sz="0" w:space="0" w:color="auto"/>
        <w:left w:val="none" w:sz="0" w:space="0" w:color="auto"/>
        <w:bottom w:val="none" w:sz="0" w:space="0" w:color="auto"/>
        <w:right w:val="none" w:sz="0" w:space="0" w:color="auto"/>
      </w:divBdr>
    </w:div>
    <w:div w:id="1677540976">
      <w:bodyDiv w:val="1"/>
      <w:marLeft w:val="0"/>
      <w:marRight w:val="0"/>
      <w:marTop w:val="0"/>
      <w:marBottom w:val="0"/>
      <w:divBdr>
        <w:top w:val="none" w:sz="0" w:space="0" w:color="auto"/>
        <w:left w:val="none" w:sz="0" w:space="0" w:color="auto"/>
        <w:bottom w:val="none" w:sz="0" w:space="0" w:color="auto"/>
        <w:right w:val="none" w:sz="0" w:space="0" w:color="auto"/>
      </w:divBdr>
    </w:div>
    <w:div w:id="1678069942">
      <w:bodyDiv w:val="1"/>
      <w:marLeft w:val="0"/>
      <w:marRight w:val="0"/>
      <w:marTop w:val="0"/>
      <w:marBottom w:val="0"/>
      <w:divBdr>
        <w:top w:val="none" w:sz="0" w:space="0" w:color="auto"/>
        <w:left w:val="none" w:sz="0" w:space="0" w:color="auto"/>
        <w:bottom w:val="none" w:sz="0" w:space="0" w:color="auto"/>
        <w:right w:val="none" w:sz="0" w:space="0" w:color="auto"/>
      </w:divBdr>
    </w:div>
    <w:div w:id="1694307240">
      <w:bodyDiv w:val="1"/>
      <w:marLeft w:val="0"/>
      <w:marRight w:val="0"/>
      <w:marTop w:val="0"/>
      <w:marBottom w:val="0"/>
      <w:divBdr>
        <w:top w:val="none" w:sz="0" w:space="0" w:color="auto"/>
        <w:left w:val="none" w:sz="0" w:space="0" w:color="auto"/>
        <w:bottom w:val="none" w:sz="0" w:space="0" w:color="auto"/>
        <w:right w:val="none" w:sz="0" w:space="0" w:color="auto"/>
      </w:divBdr>
    </w:div>
    <w:div w:id="1775830705">
      <w:bodyDiv w:val="1"/>
      <w:marLeft w:val="0"/>
      <w:marRight w:val="0"/>
      <w:marTop w:val="0"/>
      <w:marBottom w:val="0"/>
      <w:divBdr>
        <w:top w:val="none" w:sz="0" w:space="0" w:color="auto"/>
        <w:left w:val="none" w:sz="0" w:space="0" w:color="auto"/>
        <w:bottom w:val="none" w:sz="0" w:space="0" w:color="auto"/>
        <w:right w:val="none" w:sz="0" w:space="0" w:color="auto"/>
      </w:divBdr>
    </w:div>
    <w:div w:id="1791167155">
      <w:bodyDiv w:val="1"/>
      <w:marLeft w:val="0"/>
      <w:marRight w:val="0"/>
      <w:marTop w:val="0"/>
      <w:marBottom w:val="0"/>
      <w:divBdr>
        <w:top w:val="none" w:sz="0" w:space="0" w:color="auto"/>
        <w:left w:val="none" w:sz="0" w:space="0" w:color="auto"/>
        <w:bottom w:val="none" w:sz="0" w:space="0" w:color="auto"/>
        <w:right w:val="none" w:sz="0" w:space="0" w:color="auto"/>
      </w:divBdr>
    </w:div>
    <w:div w:id="1801066974">
      <w:bodyDiv w:val="1"/>
      <w:marLeft w:val="0"/>
      <w:marRight w:val="0"/>
      <w:marTop w:val="0"/>
      <w:marBottom w:val="0"/>
      <w:divBdr>
        <w:top w:val="none" w:sz="0" w:space="0" w:color="auto"/>
        <w:left w:val="none" w:sz="0" w:space="0" w:color="auto"/>
        <w:bottom w:val="none" w:sz="0" w:space="0" w:color="auto"/>
        <w:right w:val="none" w:sz="0" w:space="0" w:color="auto"/>
      </w:divBdr>
    </w:div>
    <w:div w:id="1860847455">
      <w:bodyDiv w:val="1"/>
      <w:marLeft w:val="0"/>
      <w:marRight w:val="0"/>
      <w:marTop w:val="0"/>
      <w:marBottom w:val="0"/>
      <w:divBdr>
        <w:top w:val="none" w:sz="0" w:space="0" w:color="auto"/>
        <w:left w:val="none" w:sz="0" w:space="0" w:color="auto"/>
        <w:bottom w:val="none" w:sz="0" w:space="0" w:color="auto"/>
        <w:right w:val="none" w:sz="0" w:space="0" w:color="auto"/>
      </w:divBdr>
    </w:div>
    <w:div w:id="1902593212">
      <w:bodyDiv w:val="1"/>
      <w:marLeft w:val="0"/>
      <w:marRight w:val="0"/>
      <w:marTop w:val="0"/>
      <w:marBottom w:val="0"/>
      <w:divBdr>
        <w:top w:val="none" w:sz="0" w:space="0" w:color="auto"/>
        <w:left w:val="none" w:sz="0" w:space="0" w:color="auto"/>
        <w:bottom w:val="none" w:sz="0" w:space="0" w:color="auto"/>
        <w:right w:val="none" w:sz="0" w:space="0" w:color="auto"/>
      </w:divBdr>
    </w:div>
    <w:div w:id="1908566146">
      <w:bodyDiv w:val="1"/>
      <w:marLeft w:val="0"/>
      <w:marRight w:val="0"/>
      <w:marTop w:val="0"/>
      <w:marBottom w:val="0"/>
      <w:divBdr>
        <w:top w:val="none" w:sz="0" w:space="0" w:color="auto"/>
        <w:left w:val="none" w:sz="0" w:space="0" w:color="auto"/>
        <w:bottom w:val="none" w:sz="0" w:space="0" w:color="auto"/>
        <w:right w:val="none" w:sz="0" w:space="0" w:color="auto"/>
      </w:divBdr>
    </w:div>
    <w:div w:id="1942836383">
      <w:bodyDiv w:val="1"/>
      <w:marLeft w:val="0"/>
      <w:marRight w:val="0"/>
      <w:marTop w:val="0"/>
      <w:marBottom w:val="0"/>
      <w:divBdr>
        <w:top w:val="none" w:sz="0" w:space="0" w:color="auto"/>
        <w:left w:val="none" w:sz="0" w:space="0" w:color="auto"/>
        <w:bottom w:val="none" w:sz="0" w:space="0" w:color="auto"/>
        <w:right w:val="none" w:sz="0" w:space="0" w:color="auto"/>
      </w:divBdr>
    </w:div>
    <w:div w:id="1944874040">
      <w:bodyDiv w:val="1"/>
      <w:marLeft w:val="0"/>
      <w:marRight w:val="0"/>
      <w:marTop w:val="0"/>
      <w:marBottom w:val="0"/>
      <w:divBdr>
        <w:top w:val="none" w:sz="0" w:space="0" w:color="auto"/>
        <w:left w:val="none" w:sz="0" w:space="0" w:color="auto"/>
        <w:bottom w:val="none" w:sz="0" w:space="0" w:color="auto"/>
        <w:right w:val="none" w:sz="0" w:space="0" w:color="auto"/>
      </w:divBdr>
    </w:div>
    <w:div w:id="1966345761">
      <w:bodyDiv w:val="1"/>
      <w:marLeft w:val="0"/>
      <w:marRight w:val="0"/>
      <w:marTop w:val="0"/>
      <w:marBottom w:val="0"/>
      <w:divBdr>
        <w:top w:val="none" w:sz="0" w:space="0" w:color="auto"/>
        <w:left w:val="none" w:sz="0" w:space="0" w:color="auto"/>
        <w:bottom w:val="none" w:sz="0" w:space="0" w:color="auto"/>
        <w:right w:val="none" w:sz="0" w:space="0" w:color="auto"/>
      </w:divBdr>
    </w:div>
    <w:div w:id="2021084062">
      <w:bodyDiv w:val="1"/>
      <w:marLeft w:val="0"/>
      <w:marRight w:val="0"/>
      <w:marTop w:val="0"/>
      <w:marBottom w:val="0"/>
      <w:divBdr>
        <w:top w:val="none" w:sz="0" w:space="0" w:color="auto"/>
        <w:left w:val="none" w:sz="0" w:space="0" w:color="auto"/>
        <w:bottom w:val="none" w:sz="0" w:space="0" w:color="auto"/>
        <w:right w:val="none" w:sz="0" w:space="0" w:color="auto"/>
      </w:divBdr>
    </w:div>
    <w:div w:id="2039768502">
      <w:bodyDiv w:val="1"/>
      <w:marLeft w:val="0"/>
      <w:marRight w:val="0"/>
      <w:marTop w:val="0"/>
      <w:marBottom w:val="0"/>
      <w:divBdr>
        <w:top w:val="none" w:sz="0" w:space="0" w:color="auto"/>
        <w:left w:val="none" w:sz="0" w:space="0" w:color="auto"/>
        <w:bottom w:val="none" w:sz="0" w:space="0" w:color="auto"/>
        <w:right w:val="none" w:sz="0" w:space="0" w:color="auto"/>
      </w:divBdr>
    </w:div>
    <w:div w:id="2058312448">
      <w:bodyDiv w:val="1"/>
      <w:marLeft w:val="0"/>
      <w:marRight w:val="0"/>
      <w:marTop w:val="0"/>
      <w:marBottom w:val="0"/>
      <w:divBdr>
        <w:top w:val="none" w:sz="0" w:space="0" w:color="auto"/>
        <w:left w:val="none" w:sz="0" w:space="0" w:color="auto"/>
        <w:bottom w:val="none" w:sz="0" w:space="0" w:color="auto"/>
        <w:right w:val="none" w:sz="0" w:space="0" w:color="auto"/>
      </w:divBdr>
      <w:divsChild>
        <w:div w:id="512962043">
          <w:marLeft w:val="0"/>
          <w:marRight w:val="0"/>
          <w:marTop w:val="0"/>
          <w:marBottom w:val="0"/>
          <w:divBdr>
            <w:top w:val="none" w:sz="0" w:space="0" w:color="auto"/>
            <w:left w:val="none" w:sz="0" w:space="0" w:color="auto"/>
            <w:bottom w:val="none" w:sz="0" w:space="0" w:color="auto"/>
            <w:right w:val="none" w:sz="0" w:space="0" w:color="auto"/>
          </w:divBdr>
          <w:divsChild>
            <w:div w:id="1053776142">
              <w:marLeft w:val="0"/>
              <w:marRight w:val="0"/>
              <w:marTop w:val="0"/>
              <w:marBottom w:val="0"/>
              <w:divBdr>
                <w:top w:val="none" w:sz="0" w:space="0" w:color="auto"/>
                <w:left w:val="none" w:sz="0" w:space="0" w:color="auto"/>
                <w:bottom w:val="none" w:sz="0" w:space="0" w:color="auto"/>
                <w:right w:val="none" w:sz="0" w:space="0" w:color="auto"/>
              </w:divBdr>
              <w:divsChild>
                <w:div w:id="1477331541">
                  <w:marLeft w:val="0"/>
                  <w:marRight w:val="0"/>
                  <w:marTop w:val="0"/>
                  <w:marBottom w:val="0"/>
                  <w:divBdr>
                    <w:top w:val="none" w:sz="0" w:space="0" w:color="auto"/>
                    <w:left w:val="none" w:sz="0" w:space="0" w:color="auto"/>
                    <w:bottom w:val="none" w:sz="0" w:space="0" w:color="auto"/>
                    <w:right w:val="none" w:sz="0" w:space="0" w:color="auto"/>
                  </w:divBdr>
                  <w:divsChild>
                    <w:div w:id="98648895">
                      <w:marLeft w:val="225"/>
                      <w:marRight w:val="0"/>
                      <w:marTop w:val="300"/>
                      <w:marBottom w:val="300"/>
                      <w:divBdr>
                        <w:top w:val="none" w:sz="0" w:space="0" w:color="auto"/>
                        <w:left w:val="none" w:sz="0" w:space="0" w:color="auto"/>
                        <w:bottom w:val="none" w:sz="0" w:space="0" w:color="auto"/>
                        <w:right w:val="none" w:sz="0" w:space="0" w:color="auto"/>
                      </w:divBdr>
                      <w:divsChild>
                        <w:div w:id="10539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ignguide.ringsted.dk/menu/forside" TargetMode="Externa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footer" Target="footer4.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3A52-A6FC-47DA-AD35-B57556D30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4867</Words>
  <Characters>29691</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Mogens Thanning Nielsen</dc:creator>
  <cp:lastModifiedBy>Mogens Thanning Nielsen</cp:lastModifiedBy>
  <cp:revision>5</cp:revision>
  <cp:lastPrinted>2019-09-20T07:07:00Z</cp:lastPrinted>
  <dcterms:created xsi:type="dcterms:W3CDTF">2019-09-30T09:36:00Z</dcterms:created>
  <dcterms:modified xsi:type="dcterms:W3CDTF">2019-09-30T10:11:00Z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{88B30C98-E93F-4057-BB39-1DCE21240368}</vt:lpwstr>
  </property>
</Properties>
</file>