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75A" w:rsidRDefault="0015575A" w:rsidP="0015575A">
      <w:pPr>
        <w:pBdr>
          <w:top w:val="nil"/>
          <w:left w:val="nil"/>
          <w:bottom w:val="nil"/>
          <w:right w:val="nil"/>
          <w:between w:val="nil"/>
          <w:bar w:val="nil"/>
        </w:pBdr>
        <w:rPr>
          <w:u w:val="single"/>
        </w:rPr>
      </w:pPr>
      <w:r>
        <w:rPr>
          <w:u w:val="single"/>
        </w:rPr>
        <w:t>Lovgrundlag</w:t>
      </w:r>
    </w:p>
    <w:p w:rsidR="00674E10" w:rsidRDefault="00674E10" w:rsidP="0015575A">
      <w:pPr>
        <w:pBdr>
          <w:top w:val="nil"/>
          <w:left w:val="nil"/>
          <w:bottom w:val="nil"/>
          <w:right w:val="nil"/>
          <w:between w:val="nil"/>
          <w:bar w:val="nil"/>
        </w:pBdr>
      </w:pPr>
      <w:r>
        <w:t xml:space="preserve">På nuværende tidspunkt er kommunerne forpligtet til at dække skader, som opstår i forbindelse med frivilligt arbejde – både i forhold til arbejdsskader og ansvarsskader – men ikke skader som opstår i forbindelse med en frivillig indsats. </w:t>
      </w:r>
    </w:p>
    <w:p w:rsidR="00674E10" w:rsidRDefault="00674E10" w:rsidP="0015575A">
      <w:pPr>
        <w:pBdr>
          <w:top w:val="nil"/>
          <w:left w:val="nil"/>
          <w:bottom w:val="nil"/>
          <w:right w:val="nil"/>
          <w:between w:val="nil"/>
          <w:bar w:val="nil"/>
        </w:pBdr>
      </w:pPr>
    </w:p>
    <w:p w:rsidR="0015575A" w:rsidRDefault="00674E10" w:rsidP="0015575A">
      <w:pPr>
        <w:pBdr>
          <w:top w:val="nil"/>
          <w:left w:val="nil"/>
          <w:bottom w:val="nil"/>
          <w:right w:val="nil"/>
          <w:between w:val="nil"/>
          <w:bar w:val="nil"/>
        </w:pBdr>
      </w:pPr>
      <w:r>
        <w:t xml:space="preserve">Der er altså forskel på hvordan skader behandles alt efter om de er sket i forbindelse med en </w:t>
      </w:r>
      <w:r w:rsidRPr="00674E10">
        <w:rPr>
          <w:u w:val="single"/>
        </w:rPr>
        <w:t>frivillig indsats</w:t>
      </w:r>
      <w:r>
        <w:t xml:space="preserve"> eller </w:t>
      </w:r>
      <w:r w:rsidRPr="00674E10">
        <w:rPr>
          <w:u w:val="single"/>
        </w:rPr>
        <w:t>frivilligt arbejde</w:t>
      </w:r>
      <w:r>
        <w:t xml:space="preserve"> og om det er skader </w:t>
      </w:r>
      <w:r w:rsidR="0015575A">
        <w:t xml:space="preserve">de frivillige selv pådrager sig eller skader de forvolder på andre.  </w:t>
      </w:r>
    </w:p>
    <w:p w:rsidR="0015575A" w:rsidRDefault="0015575A" w:rsidP="0015575A">
      <w:pPr>
        <w:pBdr>
          <w:top w:val="nil"/>
          <w:left w:val="nil"/>
          <w:bottom w:val="nil"/>
          <w:right w:val="nil"/>
          <w:between w:val="nil"/>
          <w:bar w:val="nil"/>
        </w:pBdr>
      </w:pPr>
    </w:p>
    <w:p w:rsidR="0015575A" w:rsidRDefault="0015575A" w:rsidP="0015575A">
      <w:pPr>
        <w:pBdr>
          <w:top w:val="nil"/>
          <w:left w:val="nil"/>
          <w:bottom w:val="nil"/>
          <w:right w:val="nil"/>
          <w:between w:val="nil"/>
          <w:bar w:val="nil"/>
        </w:pBdr>
      </w:pPr>
      <w:r>
        <w:t xml:space="preserve">Hvis der er tale om </w:t>
      </w:r>
      <w:r>
        <w:rPr>
          <w:u w:val="single"/>
        </w:rPr>
        <w:t>skader de frivillige pådrager sig</w:t>
      </w:r>
      <w:r>
        <w:t xml:space="preserve">, og det sker ved </w:t>
      </w:r>
      <w:r w:rsidRPr="00674E10">
        <w:rPr>
          <w:u w:val="single"/>
        </w:rPr>
        <w:t>frivilligt arbejde</w:t>
      </w:r>
      <w:r>
        <w:t xml:space="preserve"> er disse skader omfattet af arbejdsskadesikringsloven. </w:t>
      </w:r>
    </w:p>
    <w:p w:rsidR="0015575A" w:rsidRDefault="0015575A" w:rsidP="0015575A">
      <w:pPr>
        <w:pBdr>
          <w:top w:val="nil"/>
          <w:left w:val="nil"/>
          <w:bottom w:val="nil"/>
          <w:right w:val="nil"/>
          <w:between w:val="nil"/>
          <w:bar w:val="nil"/>
        </w:pBdr>
      </w:pPr>
    </w:p>
    <w:p w:rsidR="0015575A" w:rsidRDefault="0015575A" w:rsidP="0015575A">
      <w:pPr>
        <w:pBdr>
          <w:top w:val="nil"/>
          <w:left w:val="nil"/>
          <w:bottom w:val="nil"/>
          <w:right w:val="nil"/>
          <w:between w:val="nil"/>
          <w:bar w:val="nil"/>
        </w:pBdr>
      </w:pPr>
      <w:r>
        <w:t>Ved vurderingen af, om der er tale om frivilligt arbejde, skal der foretages en afvejning af følgende kriterier:</w:t>
      </w:r>
    </w:p>
    <w:p w:rsidR="0015575A" w:rsidRDefault="0015575A" w:rsidP="0015575A">
      <w:pPr>
        <w:pBdr>
          <w:top w:val="nil"/>
          <w:left w:val="nil"/>
          <w:bottom w:val="nil"/>
          <w:right w:val="nil"/>
          <w:between w:val="nil"/>
          <w:bar w:val="nil"/>
        </w:pBdr>
      </w:pPr>
    </w:p>
    <w:p w:rsidR="0015575A" w:rsidRDefault="0015575A" w:rsidP="0015575A">
      <w:pPr>
        <w:numPr>
          <w:ilvl w:val="0"/>
          <w:numId w:val="1"/>
        </w:numPr>
        <w:pBdr>
          <w:top w:val="nil"/>
          <w:left w:val="nil"/>
          <w:bottom w:val="nil"/>
          <w:right w:val="nil"/>
          <w:between w:val="nil"/>
          <w:bar w:val="nil"/>
        </w:pBdr>
      </w:pPr>
      <w:r>
        <w:t>Er der en instruktionsbeføjelse? Det vil sige, har arbejdsgiveren (kommunen) en ret til at lede og fordele arbejdet?</w:t>
      </w:r>
    </w:p>
    <w:p w:rsidR="0015575A" w:rsidRDefault="0015575A" w:rsidP="0015575A">
      <w:pPr>
        <w:numPr>
          <w:ilvl w:val="0"/>
          <w:numId w:val="1"/>
        </w:numPr>
        <w:pBdr>
          <w:top w:val="nil"/>
          <w:left w:val="nil"/>
          <w:bottom w:val="nil"/>
          <w:right w:val="nil"/>
          <w:between w:val="nil"/>
          <w:bar w:val="nil"/>
        </w:pBdr>
      </w:pPr>
      <w:r>
        <w:t>Er der tale om et reelt stykke arbejde, hvor der er en nytteværdi?</w:t>
      </w:r>
    </w:p>
    <w:p w:rsidR="0015575A" w:rsidRDefault="0015575A" w:rsidP="0015575A">
      <w:pPr>
        <w:numPr>
          <w:ilvl w:val="0"/>
          <w:numId w:val="1"/>
        </w:numPr>
        <w:pBdr>
          <w:top w:val="nil"/>
          <w:left w:val="nil"/>
          <w:bottom w:val="nil"/>
          <w:right w:val="nil"/>
          <w:between w:val="nil"/>
          <w:bar w:val="nil"/>
        </w:pBdr>
      </w:pPr>
      <w:r>
        <w:t>Skulle en anden have udført arbejdet, hvis den frivillige ikke havde udført arbejdet?</w:t>
      </w:r>
    </w:p>
    <w:p w:rsidR="0015575A" w:rsidRDefault="0015575A" w:rsidP="0015575A">
      <w:pPr>
        <w:numPr>
          <w:ilvl w:val="0"/>
          <w:numId w:val="1"/>
        </w:numPr>
        <w:pBdr>
          <w:top w:val="nil"/>
          <w:left w:val="nil"/>
          <w:bottom w:val="nil"/>
          <w:right w:val="nil"/>
          <w:between w:val="nil"/>
          <w:bar w:val="nil"/>
        </w:pBdr>
      </w:pPr>
      <w:r>
        <w:t>Er der et ansættelseslignende forhold?</w:t>
      </w:r>
    </w:p>
    <w:p w:rsidR="0015575A" w:rsidRDefault="0015575A" w:rsidP="0015575A">
      <w:pPr>
        <w:numPr>
          <w:ilvl w:val="0"/>
          <w:numId w:val="1"/>
        </w:numPr>
        <w:pBdr>
          <w:top w:val="nil"/>
          <w:left w:val="nil"/>
          <w:bottom w:val="nil"/>
          <w:right w:val="nil"/>
          <w:between w:val="nil"/>
          <w:bar w:val="nil"/>
        </w:pBdr>
      </w:pPr>
      <w:r>
        <w:t>Er der en fast vagtplan og skal der i tilfælde af fravær findes en afløser?</w:t>
      </w:r>
    </w:p>
    <w:p w:rsidR="0015575A" w:rsidRDefault="0015575A" w:rsidP="0015575A">
      <w:pPr>
        <w:pBdr>
          <w:top w:val="nil"/>
          <w:left w:val="nil"/>
          <w:bottom w:val="nil"/>
          <w:right w:val="nil"/>
          <w:between w:val="nil"/>
          <w:bar w:val="nil"/>
        </w:pBdr>
      </w:pPr>
    </w:p>
    <w:p w:rsidR="0015575A" w:rsidRDefault="0015575A" w:rsidP="0015575A">
      <w:pPr>
        <w:pBdr>
          <w:top w:val="nil"/>
          <w:left w:val="nil"/>
          <w:bottom w:val="nil"/>
          <w:right w:val="nil"/>
          <w:between w:val="nil"/>
          <w:bar w:val="nil"/>
        </w:pBdr>
      </w:pPr>
      <w:r>
        <w:t>Ingen af kriterierne kan stå alene, og vurderingen er konkret i den enkelte sag. Hvis ovenstående kriterierne kan besvares bekræftende, taler det for, at der er tale om frivilligt arbejde i lovens forstand.</w:t>
      </w:r>
    </w:p>
    <w:p w:rsidR="0015575A" w:rsidRDefault="0015575A" w:rsidP="0015575A">
      <w:pPr>
        <w:pBdr>
          <w:top w:val="nil"/>
          <w:left w:val="nil"/>
          <w:bottom w:val="nil"/>
          <w:right w:val="nil"/>
          <w:between w:val="nil"/>
          <w:bar w:val="nil"/>
        </w:pBdr>
      </w:pPr>
    </w:p>
    <w:p w:rsidR="0015575A" w:rsidRDefault="0015575A" w:rsidP="0015575A">
      <w:pPr>
        <w:pBdr>
          <w:top w:val="nil"/>
          <w:left w:val="nil"/>
          <w:bottom w:val="nil"/>
          <w:right w:val="nil"/>
          <w:between w:val="nil"/>
          <w:bar w:val="nil"/>
        </w:pBdr>
      </w:pPr>
      <w:r>
        <w:t xml:space="preserve">Eksempler på </w:t>
      </w:r>
      <w:r w:rsidRPr="00674E10">
        <w:rPr>
          <w:u w:val="single"/>
        </w:rPr>
        <w:t>frivilligt arbejde</w:t>
      </w:r>
      <w:r>
        <w:t xml:space="preserve"> kunne være indsamlinger, frivillige i genbrugsbutikker, visse frivillige figuranter til katastrofeøvelser, forsøgspersoner med videre. </w:t>
      </w:r>
    </w:p>
    <w:p w:rsidR="0015575A" w:rsidRDefault="0015575A" w:rsidP="0015575A">
      <w:pPr>
        <w:pBdr>
          <w:top w:val="nil"/>
          <w:left w:val="nil"/>
          <w:bottom w:val="nil"/>
          <w:right w:val="nil"/>
          <w:between w:val="nil"/>
          <w:bar w:val="nil"/>
        </w:pBdr>
      </w:pPr>
    </w:p>
    <w:p w:rsidR="0015575A" w:rsidRDefault="0015575A" w:rsidP="0015575A">
      <w:pPr>
        <w:pBdr>
          <w:top w:val="nil"/>
          <w:left w:val="nil"/>
          <w:bottom w:val="nil"/>
          <w:right w:val="nil"/>
          <w:between w:val="nil"/>
          <w:bar w:val="nil"/>
        </w:pBdr>
      </w:pPr>
      <w:r>
        <w:t xml:space="preserve">Hvis der derimod ikke er tale om frivilligt arbejde, kan der være tale om </w:t>
      </w:r>
      <w:r w:rsidRPr="00674E10">
        <w:rPr>
          <w:u w:val="single"/>
        </w:rPr>
        <w:t>en frivillig indsats</w:t>
      </w:r>
      <w:r>
        <w:t xml:space="preserve">. Den frivillige indsats er som udgangspunkt ikke omfattet af arbejdsskadesikringsloven, men kan efter lovændringen i 2017 blive det, hvis Byrådet beslutter det.  </w:t>
      </w:r>
    </w:p>
    <w:p w:rsidR="0015575A" w:rsidRDefault="0015575A" w:rsidP="0015575A">
      <w:pPr>
        <w:pBdr>
          <w:top w:val="nil"/>
          <w:left w:val="nil"/>
          <w:bottom w:val="nil"/>
          <w:right w:val="nil"/>
          <w:between w:val="nil"/>
          <w:bar w:val="nil"/>
        </w:pBdr>
      </w:pPr>
    </w:p>
    <w:p w:rsidR="0015575A" w:rsidRDefault="0015575A" w:rsidP="0015575A">
      <w:pPr>
        <w:pBdr>
          <w:top w:val="nil"/>
          <w:left w:val="nil"/>
          <w:bottom w:val="nil"/>
          <w:right w:val="nil"/>
          <w:between w:val="nil"/>
          <w:bar w:val="nil"/>
        </w:pBdr>
      </w:pPr>
      <w:r>
        <w:t xml:space="preserve">Hvis ovenstående kriterier ikke kan besvares bekræftende, er der formentlig tale om en frivillig indsats i stedet for frivilligt arbejde. Eksempler på </w:t>
      </w:r>
      <w:r w:rsidRPr="00674E10">
        <w:rPr>
          <w:u w:val="single"/>
        </w:rPr>
        <w:t>en frivillig indsats</w:t>
      </w:r>
      <w:r>
        <w:t xml:space="preserve"> er besøgsvenner, besøgshunde, forsøgspatienter med videre. </w:t>
      </w:r>
    </w:p>
    <w:p w:rsidR="0015575A" w:rsidRDefault="0015575A" w:rsidP="0015575A">
      <w:pPr>
        <w:pBdr>
          <w:top w:val="nil"/>
          <w:left w:val="nil"/>
          <w:bottom w:val="nil"/>
          <w:right w:val="nil"/>
          <w:between w:val="nil"/>
          <w:bar w:val="nil"/>
        </w:pBdr>
      </w:pPr>
    </w:p>
    <w:p w:rsidR="0015575A" w:rsidRDefault="0015575A" w:rsidP="0015575A">
      <w:pPr>
        <w:pBdr>
          <w:top w:val="nil"/>
          <w:left w:val="nil"/>
          <w:bottom w:val="nil"/>
          <w:right w:val="nil"/>
          <w:between w:val="nil"/>
          <w:bar w:val="nil"/>
        </w:pBdr>
      </w:pPr>
      <w:r>
        <w:t xml:space="preserve">Eksempler på grænsetilfælde er ex. foreningsarbejde, festivaler, lektiehjælp, rådgivning med videre, her kan der ikke gives et entydigt svar, og der skal foretages en konkret vurdering. </w:t>
      </w:r>
    </w:p>
    <w:p w:rsidR="0015575A" w:rsidRDefault="0015575A" w:rsidP="0015575A">
      <w:pPr>
        <w:pBdr>
          <w:top w:val="nil"/>
          <w:left w:val="nil"/>
          <w:bottom w:val="nil"/>
          <w:right w:val="nil"/>
          <w:between w:val="nil"/>
          <w:bar w:val="nil"/>
        </w:pBdr>
      </w:pPr>
    </w:p>
    <w:p w:rsidR="0015575A" w:rsidRDefault="0015575A" w:rsidP="0015575A">
      <w:pPr>
        <w:pBdr>
          <w:top w:val="nil"/>
          <w:left w:val="nil"/>
          <w:bottom w:val="nil"/>
          <w:right w:val="nil"/>
          <w:between w:val="nil"/>
          <w:bar w:val="nil"/>
        </w:pBdr>
      </w:pPr>
      <w:r>
        <w:t xml:space="preserve">Det er Arbejdsmarkedets Erhvervssikring og i sidste ende Ankestyrelsen som træffer afgørelse om, om der er tale om frivilligt arbejde eller en frivillig indsats. </w:t>
      </w:r>
    </w:p>
    <w:p w:rsidR="0015575A" w:rsidRDefault="0015575A" w:rsidP="0015575A">
      <w:pPr>
        <w:pBdr>
          <w:top w:val="nil"/>
          <w:left w:val="nil"/>
          <w:bottom w:val="nil"/>
          <w:right w:val="nil"/>
          <w:between w:val="nil"/>
          <w:bar w:val="nil"/>
        </w:pBdr>
      </w:pPr>
    </w:p>
    <w:p w:rsidR="0015575A" w:rsidRDefault="0015575A" w:rsidP="0015575A">
      <w:pPr>
        <w:pBdr>
          <w:top w:val="nil"/>
          <w:left w:val="nil"/>
          <w:bottom w:val="nil"/>
          <w:right w:val="nil"/>
          <w:between w:val="nil"/>
          <w:bar w:val="nil"/>
        </w:pBdr>
      </w:pPr>
      <w:r>
        <w:t xml:space="preserve">Hvis der er tale om en skade en frivillig </w:t>
      </w:r>
      <w:r>
        <w:rPr>
          <w:u w:val="single"/>
        </w:rPr>
        <w:t>forvolder på andre</w:t>
      </w:r>
      <w:r>
        <w:t xml:space="preserve"> (ting eller personer) er situationen en anden. Her vil kommunen, såfremt der er tale om </w:t>
      </w:r>
      <w:r>
        <w:rPr>
          <w:u w:val="single"/>
        </w:rPr>
        <w:t>frivilligt arbejde</w:t>
      </w:r>
      <w:r>
        <w:t>, være erstatningsansvarlig efter de almindelige regler om arbejdsgiverens ansvar for egne ansatte. Disse regler fremgår af Danske Lov 3-19-2. Der er tale om en skærpelse af ansvaret i forhold til de almindelige erstatningsretlige regler, da arbejdsgiveren ikke behøver at have handlet ansvarspådragende, så længe arbejdstageren har handlet ansvarspådragende. Derudover skal de almindelige betingelser for at være erstatningspligtig være opfyldt dvs. at skadelidte skal have et økonomisk tab, der skal være årsagssammenhæng mellem skaden og handlingen og skaden skal være påregnelig.</w:t>
      </w:r>
    </w:p>
    <w:p w:rsidR="0015575A" w:rsidRDefault="0015575A" w:rsidP="0015575A">
      <w:pPr>
        <w:pBdr>
          <w:top w:val="nil"/>
          <w:left w:val="nil"/>
          <w:bottom w:val="nil"/>
          <w:right w:val="nil"/>
          <w:between w:val="nil"/>
          <w:bar w:val="nil"/>
        </w:pBdr>
      </w:pPr>
    </w:p>
    <w:p w:rsidR="0015575A" w:rsidRDefault="0015575A" w:rsidP="0015575A">
      <w:pPr>
        <w:pBdr>
          <w:top w:val="nil"/>
          <w:left w:val="nil"/>
          <w:bottom w:val="nil"/>
          <w:right w:val="nil"/>
          <w:between w:val="nil"/>
          <w:bar w:val="nil"/>
        </w:pBdr>
      </w:pPr>
      <w:r>
        <w:lastRenderedPageBreak/>
        <w:t xml:space="preserve">Hvis skaden derimod forvoldes af den frivillige mens den frivillige yder en </w:t>
      </w:r>
      <w:r>
        <w:rPr>
          <w:u w:val="single"/>
        </w:rPr>
        <w:t>frivillig indsats</w:t>
      </w:r>
      <w:r>
        <w:t>, vil skaden som udgangspunkt ikke være omfattet af kommunens arbejdsgiveransvar efter DL 3-19-2. Men Byrådet kan efter lovændringen i 2017 beslutte, at disse situationer også skal være omfattet af kommunens ansvar i henhold til DL 3-19-2.</w:t>
      </w:r>
    </w:p>
    <w:p w:rsidR="0015575A" w:rsidRDefault="0015575A" w:rsidP="0015575A">
      <w:pPr>
        <w:pBdr>
          <w:top w:val="nil"/>
          <w:left w:val="nil"/>
          <w:bottom w:val="nil"/>
          <w:right w:val="nil"/>
          <w:between w:val="nil"/>
          <w:bar w:val="nil"/>
        </w:pBdr>
      </w:pPr>
    </w:p>
    <w:p w:rsidR="0015575A" w:rsidRDefault="0015575A" w:rsidP="0015575A">
      <w:pPr>
        <w:pBdr>
          <w:top w:val="nil"/>
          <w:left w:val="nil"/>
          <w:bottom w:val="nil"/>
          <w:right w:val="nil"/>
          <w:between w:val="nil"/>
          <w:bar w:val="nil"/>
        </w:pBdr>
      </w:pPr>
      <w:r>
        <w:t xml:space="preserve">Af lovforslaget til lovændringen fremgår det, at det er op til Byrådet at fastlægge retningslinjer for, hvilke typer af frivillige indsatser der kan tegnes forsikring for i tilknytning til den kommunale opgaveløsning. Det er dog ikke hensigten med forslaget at åbne op for dobbeltdækning af borgere, der leverer en frivillig indsats. </w:t>
      </w:r>
    </w:p>
    <w:p w:rsidR="0015575A" w:rsidRDefault="0015575A" w:rsidP="0015575A">
      <w:pPr>
        <w:pBdr>
          <w:top w:val="nil"/>
          <w:left w:val="nil"/>
          <w:bottom w:val="nil"/>
          <w:right w:val="nil"/>
          <w:between w:val="nil"/>
          <w:bar w:val="nil"/>
        </w:pBdr>
      </w:pPr>
    </w:p>
    <w:p w:rsidR="0015575A" w:rsidRDefault="0015575A" w:rsidP="0015575A">
      <w:pPr>
        <w:pBdr>
          <w:top w:val="nil"/>
          <w:left w:val="nil"/>
          <w:bottom w:val="nil"/>
          <w:right w:val="nil"/>
          <w:between w:val="nil"/>
          <w:bar w:val="nil"/>
        </w:pBdr>
      </w:pPr>
      <w:r>
        <w:t>Byrådet bør derfor ifølge lovforslaget lade det indgå i overvejelserne, at private NGO’er, frivillige organisatio</w:t>
      </w:r>
      <w:bookmarkStart w:id="0" w:name="_GoBack"/>
      <w:bookmarkEnd w:id="0"/>
      <w:r>
        <w:t xml:space="preserve">ner og foreninger allerede har mulighed for at tegne forsikring for borgere, der leverer en frivillig indsats. Det skal dog bemærkes, at det ikke er lovpligtigt for foreningerne at tegne forsikringer for deres medlemmer, når de frivillige yder en indsats indenfor foreningens virksomhedsområde og Ringsted Kommune kan altså ikke automatisk gå ud fra, at de frivillige er forsikrede gennem foreningen. </w:t>
      </w:r>
    </w:p>
    <w:p w:rsidR="0015575A" w:rsidRDefault="0015575A" w:rsidP="0015575A">
      <w:pPr>
        <w:pBdr>
          <w:top w:val="nil"/>
          <w:left w:val="nil"/>
          <w:bottom w:val="nil"/>
          <w:right w:val="nil"/>
          <w:between w:val="nil"/>
          <w:bar w:val="nil"/>
        </w:pBdr>
      </w:pPr>
    </w:p>
    <w:p w:rsidR="0015575A" w:rsidRDefault="0015575A" w:rsidP="0015575A">
      <w:pPr>
        <w:pBdr>
          <w:top w:val="nil"/>
          <w:left w:val="nil"/>
          <w:bottom w:val="nil"/>
          <w:right w:val="nil"/>
          <w:between w:val="nil"/>
          <w:bar w:val="nil"/>
        </w:pBdr>
      </w:pPr>
      <w:r>
        <w:t xml:space="preserve">Det fremgår desuden af lovforarbejderne, at Byrådet skal overveje følgende aspekter ved fastsættelse af lokale retningslinjer: </w:t>
      </w:r>
    </w:p>
    <w:p w:rsidR="0015575A" w:rsidRDefault="0015575A" w:rsidP="0015575A">
      <w:pPr>
        <w:numPr>
          <w:ilvl w:val="0"/>
          <w:numId w:val="2"/>
        </w:numPr>
        <w:pBdr>
          <w:top w:val="nil"/>
          <w:left w:val="nil"/>
          <w:bottom w:val="nil"/>
          <w:right w:val="nil"/>
          <w:between w:val="nil"/>
          <w:bar w:val="nil"/>
        </w:pBdr>
      </w:pPr>
      <w:r>
        <w:t xml:space="preserve">Hvilke typer af frivillige indsatser skal omfattes af den foreslåede hjemmel? </w:t>
      </w:r>
    </w:p>
    <w:p w:rsidR="0015575A" w:rsidRDefault="0015575A" w:rsidP="0015575A">
      <w:pPr>
        <w:numPr>
          <w:ilvl w:val="0"/>
          <w:numId w:val="2"/>
        </w:numPr>
        <w:pBdr>
          <w:top w:val="nil"/>
          <w:left w:val="nil"/>
          <w:bottom w:val="nil"/>
          <w:right w:val="nil"/>
          <w:between w:val="nil"/>
          <w:bar w:val="nil"/>
        </w:pBdr>
      </w:pPr>
      <w:r>
        <w:t>Hvilke sektorområder skal omfattes af den foreslåede hjemmel?</w:t>
      </w:r>
    </w:p>
    <w:p w:rsidR="0015575A" w:rsidRDefault="0015575A" w:rsidP="0015575A">
      <w:pPr>
        <w:numPr>
          <w:ilvl w:val="0"/>
          <w:numId w:val="2"/>
        </w:numPr>
        <w:pBdr>
          <w:top w:val="nil"/>
          <w:left w:val="nil"/>
          <w:bottom w:val="nil"/>
          <w:right w:val="nil"/>
          <w:between w:val="nil"/>
          <w:bar w:val="nil"/>
        </w:pBdr>
      </w:pPr>
      <w:r>
        <w:t>Skal den foreslåede hjemmel kunne dække borgere med bopæl uden for kommunen?</w:t>
      </w:r>
    </w:p>
    <w:p w:rsidR="00632117" w:rsidRDefault="00632117"/>
    <w:sectPr w:rsidR="0063211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AE2F13"/>
    <w:multiLevelType w:val="hybridMultilevel"/>
    <w:tmpl w:val="5D3426E0"/>
    <w:lvl w:ilvl="0" w:tplc="CA269C70">
      <w:start w:val="1"/>
      <w:numFmt w:val="bullet"/>
      <w:lvlText w:val=""/>
      <w:lvlJc w:val="left"/>
      <w:pPr>
        <w:ind w:left="720" w:hanging="360"/>
      </w:pPr>
      <w:rPr>
        <w:rFonts w:ascii="Symbol" w:hAnsi="Symbol" w:hint="default"/>
      </w:rPr>
    </w:lvl>
    <w:lvl w:ilvl="1" w:tplc="1E7498D0" w:tentative="1">
      <w:start w:val="1"/>
      <w:numFmt w:val="bullet"/>
      <w:lvlText w:val="o"/>
      <w:lvlJc w:val="left"/>
      <w:pPr>
        <w:ind w:left="1440" w:hanging="360"/>
      </w:pPr>
      <w:rPr>
        <w:rFonts w:ascii="Courier New" w:hAnsi="Courier New" w:cs="Courier New" w:hint="default"/>
      </w:rPr>
    </w:lvl>
    <w:lvl w:ilvl="2" w:tplc="E8A22308" w:tentative="1">
      <w:start w:val="1"/>
      <w:numFmt w:val="bullet"/>
      <w:lvlText w:val=""/>
      <w:lvlJc w:val="left"/>
      <w:pPr>
        <w:ind w:left="2160" w:hanging="360"/>
      </w:pPr>
      <w:rPr>
        <w:rFonts w:ascii="Wingdings" w:hAnsi="Wingdings" w:hint="default"/>
      </w:rPr>
    </w:lvl>
    <w:lvl w:ilvl="3" w:tplc="3404FE88" w:tentative="1">
      <w:start w:val="1"/>
      <w:numFmt w:val="bullet"/>
      <w:lvlText w:val=""/>
      <w:lvlJc w:val="left"/>
      <w:pPr>
        <w:ind w:left="2880" w:hanging="360"/>
      </w:pPr>
      <w:rPr>
        <w:rFonts w:ascii="Symbol" w:hAnsi="Symbol" w:hint="default"/>
      </w:rPr>
    </w:lvl>
    <w:lvl w:ilvl="4" w:tplc="4912C902" w:tentative="1">
      <w:start w:val="1"/>
      <w:numFmt w:val="bullet"/>
      <w:lvlText w:val="o"/>
      <w:lvlJc w:val="left"/>
      <w:pPr>
        <w:ind w:left="3600" w:hanging="360"/>
      </w:pPr>
      <w:rPr>
        <w:rFonts w:ascii="Courier New" w:hAnsi="Courier New" w:cs="Courier New" w:hint="default"/>
      </w:rPr>
    </w:lvl>
    <w:lvl w:ilvl="5" w:tplc="FF0E5EC8" w:tentative="1">
      <w:start w:val="1"/>
      <w:numFmt w:val="bullet"/>
      <w:lvlText w:val=""/>
      <w:lvlJc w:val="left"/>
      <w:pPr>
        <w:ind w:left="4320" w:hanging="360"/>
      </w:pPr>
      <w:rPr>
        <w:rFonts w:ascii="Wingdings" w:hAnsi="Wingdings" w:hint="default"/>
      </w:rPr>
    </w:lvl>
    <w:lvl w:ilvl="6" w:tplc="71F0A386" w:tentative="1">
      <w:start w:val="1"/>
      <w:numFmt w:val="bullet"/>
      <w:lvlText w:val=""/>
      <w:lvlJc w:val="left"/>
      <w:pPr>
        <w:ind w:left="5040" w:hanging="360"/>
      </w:pPr>
      <w:rPr>
        <w:rFonts w:ascii="Symbol" w:hAnsi="Symbol" w:hint="default"/>
      </w:rPr>
    </w:lvl>
    <w:lvl w:ilvl="7" w:tplc="C70CD574" w:tentative="1">
      <w:start w:val="1"/>
      <w:numFmt w:val="bullet"/>
      <w:lvlText w:val="o"/>
      <w:lvlJc w:val="left"/>
      <w:pPr>
        <w:ind w:left="5760" w:hanging="360"/>
      </w:pPr>
      <w:rPr>
        <w:rFonts w:ascii="Courier New" w:hAnsi="Courier New" w:cs="Courier New" w:hint="default"/>
      </w:rPr>
    </w:lvl>
    <w:lvl w:ilvl="8" w:tplc="3CB07A98" w:tentative="1">
      <w:start w:val="1"/>
      <w:numFmt w:val="bullet"/>
      <w:lvlText w:val=""/>
      <w:lvlJc w:val="left"/>
      <w:pPr>
        <w:ind w:left="6480" w:hanging="360"/>
      </w:pPr>
      <w:rPr>
        <w:rFonts w:ascii="Wingdings" w:hAnsi="Wingdings" w:hint="default"/>
      </w:rPr>
    </w:lvl>
  </w:abstractNum>
  <w:abstractNum w:abstractNumId="1">
    <w:nsid w:val="7B5B2689"/>
    <w:multiLevelType w:val="hybridMultilevel"/>
    <w:tmpl w:val="06C296E0"/>
    <w:lvl w:ilvl="0" w:tplc="938863A4">
      <w:start w:val="1"/>
      <w:numFmt w:val="bullet"/>
      <w:lvlText w:val=""/>
      <w:lvlJc w:val="left"/>
      <w:pPr>
        <w:ind w:left="720" w:hanging="360"/>
      </w:pPr>
      <w:rPr>
        <w:rFonts w:ascii="Symbol" w:hAnsi="Symbol" w:hint="default"/>
      </w:rPr>
    </w:lvl>
    <w:lvl w:ilvl="1" w:tplc="17D0E46C" w:tentative="1">
      <w:start w:val="1"/>
      <w:numFmt w:val="bullet"/>
      <w:lvlText w:val="o"/>
      <w:lvlJc w:val="left"/>
      <w:pPr>
        <w:ind w:left="1440" w:hanging="360"/>
      </w:pPr>
      <w:rPr>
        <w:rFonts w:ascii="Courier New" w:hAnsi="Courier New" w:cs="Courier New" w:hint="default"/>
      </w:rPr>
    </w:lvl>
    <w:lvl w:ilvl="2" w:tplc="BB2E8E46" w:tentative="1">
      <w:start w:val="1"/>
      <w:numFmt w:val="bullet"/>
      <w:lvlText w:val=""/>
      <w:lvlJc w:val="left"/>
      <w:pPr>
        <w:ind w:left="2160" w:hanging="360"/>
      </w:pPr>
      <w:rPr>
        <w:rFonts w:ascii="Wingdings" w:hAnsi="Wingdings" w:hint="default"/>
      </w:rPr>
    </w:lvl>
    <w:lvl w:ilvl="3" w:tplc="B06A6C2C" w:tentative="1">
      <w:start w:val="1"/>
      <w:numFmt w:val="bullet"/>
      <w:lvlText w:val=""/>
      <w:lvlJc w:val="left"/>
      <w:pPr>
        <w:ind w:left="2880" w:hanging="360"/>
      </w:pPr>
      <w:rPr>
        <w:rFonts w:ascii="Symbol" w:hAnsi="Symbol" w:hint="default"/>
      </w:rPr>
    </w:lvl>
    <w:lvl w:ilvl="4" w:tplc="3954A558" w:tentative="1">
      <w:start w:val="1"/>
      <w:numFmt w:val="bullet"/>
      <w:lvlText w:val="o"/>
      <w:lvlJc w:val="left"/>
      <w:pPr>
        <w:ind w:left="3600" w:hanging="360"/>
      </w:pPr>
      <w:rPr>
        <w:rFonts w:ascii="Courier New" w:hAnsi="Courier New" w:cs="Courier New" w:hint="default"/>
      </w:rPr>
    </w:lvl>
    <w:lvl w:ilvl="5" w:tplc="BDE6A8F8" w:tentative="1">
      <w:start w:val="1"/>
      <w:numFmt w:val="bullet"/>
      <w:lvlText w:val=""/>
      <w:lvlJc w:val="left"/>
      <w:pPr>
        <w:ind w:left="4320" w:hanging="360"/>
      </w:pPr>
      <w:rPr>
        <w:rFonts w:ascii="Wingdings" w:hAnsi="Wingdings" w:hint="default"/>
      </w:rPr>
    </w:lvl>
    <w:lvl w:ilvl="6" w:tplc="E1D8B480" w:tentative="1">
      <w:start w:val="1"/>
      <w:numFmt w:val="bullet"/>
      <w:lvlText w:val=""/>
      <w:lvlJc w:val="left"/>
      <w:pPr>
        <w:ind w:left="5040" w:hanging="360"/>
      </w:pPr>
      <w:rPr>
        <w:rFonts w:ascii="Symbol" w:hAnsi="Symbol" w:hint="default"/>
      </w:rPr>
    </w:lvl>
    <w:lvl w:ilvl="7" w:tplc="1854C14A" w:tentative="1">
      <w:start w:val="1"/>
      <w:numFmt w:val="bullet"/>
      <w:lvlText w:val="o"/>
      <w:lvlJc w:val="left"/>
      <w:pPr>
        <w:ind w:left="5760" w:hanging="360"/>
      </w:pPr>
      <w:rPr>
        <w:rFonts w:ascii="Courier New" w:hAnsi="Courier New" w:cs="Courier New" w:hint="default"/>
      </w:rPr>
    </w:lvl>
    <w:lvl w:ilvl="8" w:tplc="C7405680"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75A"/>
    <w:rsid w:val="0015575A"/>
    <w:rsid w:val="00303526"/>
    <w:rsid w:val="00632117"/>
    <w:rsid w:val="00674E1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75A"/>
    <w:pPr>
      <w:spacing w:after="0" w:line="240" w:lineRule="auto"/>
    </w:pPr>
    <w:rPr>
      <w:rFonts w:ascii="Arial" w:hAnsi="Aria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75A"/>
    <w:pPr>
      <w:spacing w:after="0" w:line="240" w:lineRule="auto"/>
    </w:pPr>
    <w:rPr>
      <w:rFonts w:ascii="Arial" w:hAnsi="Aria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2</Pages>
  <Words>652</Words>
  <Characters>3981</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Ringsted Kommune</Company>
  <LinksUpToDate>false</LinksUpToDate>
  <CharactersWithSpaces>4624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Marie Karstoft Hertzum</dc:creator>
  <cp:keywords/>
  <dc:description/>
  <cp:lastModifiedBy>Anne Marie Karstoft Hertzum</cp:lastModifiedBy>
  <cp:revision>1</cp:revision>
  <dcterms:created xsi:type="dcterms:W3CDTF">2018-10-03T08:54:00Z</dcterms:created>
  <dcterms:modified xsi:type="dcterms:W3CDTF">2018-10-04T10:08:00Z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{79A16362-5FBF-4921-B9FE-C07799B6A6F5}</vt:lpwstr>
  </property>
</Properties>
</file>